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4D903">
      <w:pPr>
        <w:jc w:val="center"/>
        <w:rPr>
          <w:rFonts w:hint="eastAsia" w:ascii="方正小标宋简体" w:hAnsi="方正小标宋简体" w:eastAsia="方正小标宋简体" w:cs="方正小标宋简体"/>
          <w:sz w:val="30"/>
          <w:szCs w:val="30"/>
        </w:rPr>
      </w:pPr>
      <w:bookmarkStart w:id="0" w:name="_GoBack"/>
      <w:r>
        <w:rPr>
          <w:rFonts w:hint="eastAsia" w:ascii="方正小标宋简体" w:hAnsi="方正小标宋简体" w:eastAsia="方正小标宋简体" w:cs="方正小标宋简体"/>
          <w:sz w:val="30"/>
          <w:szCs w:val="30"/>
        </w:rPr>
        <w:t>《高等学校实验室安全检查项目表（2025年）》关键变化解读</w:t>
      </w:r>
    </w:p>
    <w:bookmarkEnd w:id="0"/>
    <w:p w14:paraId="0CC398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仿宋_GB2312" w:hAnsi="仿宋_GB2312" w:eastAsia="仿宋_GB2312" w:cs="仿宋_GB2312"/>
          <w:i w:val="0"/>
          <w:iCs w:val="0"/>
          <w:caps w:val="0"/>
          <w:color w:val="000000"/>
          <w:spacing w:val="0"/>
          <w:kern w:val="0"/>
          <w:sz w:val="24"/>
          <w:szCs w:val="24"/>
          <w:shd w:val="clear" w:fill="FFFFFF"/>
          <w:lang w:val="en-US" w:eastAsia="zh-CN" w:bidi="ar"/>
        </w:rPr>
      </w:pPr>
    </w:p>
    <w:p w14:paraId="291B9D8D">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Style w:val="6"/>
          <w:rFonts w:hint="eastAsia" w:ascii="仿宋_GB2312" w:hAnsi="仿宋_GB2312" w:eastAsia="仿宋_GB2312" w:cs="仿宋_GB2312"/>
          <w:i w:val="0"/>
          <w:iCs w:val="0"/>
          <w:caps w:val="0"/>
          <w:color w:val="000000"/>
          <w:spacing w:val="0"/>
          <w:kern w:val="0"/>
          <w:sz w:val="28"/>
          <w:szCs w:val="28"/>
          <w:shd w:val="clear" w:fill="FFFFFF"/>
          <w:lang w:val="en-US" w:eastAsia="zh-CN" w:bidi="ar"/>
        </w:rPr>
      </w:pPr>
      <w:r>
        <w:rPr>
          <w:rStyle w:val="6"/>
          <w:rFonts w:hint="eastAsia" w:ascii="仿宋_GB2312" w:hAnsi="仿宋_GB2312" w:eastAsia="仿宋_GB2312" w:cs="仿宋_GB2312"/>
          <w:i w:val="0"/>
          <w:iCs w:val="0"/>
          <w:caps w:val="0"/>
          <w:color w:val="000000"/>
          <w:spacing w:val="0"/>
          <w:kern w:val="0"/>
          <w:sz w:val="28"/>
          <w:szCs w:val="28"/>
          <w:shd w:val="clear" w:fill="FFFFFF"/>
          <w:lang w:val="en-US" w:eastAsia="zh-CN" w:bidi="ar"/>
        </w:rPr>
        <w:t>教育部2025年3月25日发布了《高等学校实验室安全检查项目表（2025年）》与2024年版本相比，在奖惩机制、检查频次、实验室防爆等方面进行了修订，同时新增锂电池、配电箱等相关规范，一起来看看，有哪些关键变化吧！</w:t>
      </w:r>
    </w:p>
    <w:p w14:paraId="4CB9EAD7">
      <w:pPr>
        <w:keepNext w:val="0"/>
        <w:keepLines w:val="0"/>
        <w:widowControl/>
        <w:suppressLineNumbers w:val="0"/>
        <w:ind w:firstLine="480" w:firstLineChars="200"/>
        <w:jc w:val="left"/>
        <w:rPr>
          <w:rStyle w:val="6"/>
          <w:rFonts w:hint="eastAsia" w:ascii="微软雅黑" w:hAnsi="微软雅黑" w:eastAsia="微软雅黑" w:cs="微软雅黑"/>
          <w:i w:val="0"/>
          <w:iCs w:val="0"/>
          <w:caps w:val="0"/>
          <w:color w:val="000000"/>
          <w:spacing w:val="0"/>
          <w:kern w:val="0"/>
          <w:sz w:val="24"/>
          <w:szCs w:val="24"/>
          <w:shd w:val="clear" w:fill="FFFFFF"/>
          <w:lang w:val="en-US" w:eastAsia="zh-CN" w:bidi="ar"/>
        </w:rPr>
      </w:pPr>
    </w:p>
    <w:p w14:paraId="4910CC40">
      <w:pPr>
        <w:keepNext w:val="0"/>
        <w:keepLines w:val="0"/>
        <w:widowControl/>
        <w:suppressLineNumbers w:val="0"/>
        <w:jc w:val="left"/>
        <w:rPr>
          <w:rStyle w:val="6"/>
          <w:rFonts w:hint="eastAsia" w:ascii="微软雅黑" w:hAnsi="微软雅黑" w:eastAsia="微软雅黑" w:cs="微软雅黑"/>
          <w:i w:val="0"/>
          <w:iCs w:val="0"/>
          <w:caps w:val="0"/>
          <w:color w:val="000000"/>
          <w:spacing w:val="0"/>
          <w:kern w:val="0"/>
          <w:sz w:val="24"/>
          <w:szCs w:val="24"/>
          <w:shd w:val="clear" w:fill="FFFFFF"/>
          <w:lang w:val="en-US" w:eastAsia="zh-CN" w:bidi="ar"/>
        </w:rPr>
      </w:pPr>
      <w:r>
        <w:rPr>
          <w:rStyle w:val="6"/>
          <w:rFonts w:hint="eastAsia" w:ascii="微软雅黑" w:hAnsi="微软雅黑" w:eastAsia="微软雅黑" w:cs="微软雅黑"/>
          <w:i w:val="0"/>
          <w:iCs w:val="0"/>
          <w:caps w:val="0"/>
          <w:color w:val="000000"/>
          <w:spacing w:val="0"/>
          <w:kern w:val="0"/>
          <w:sz w:val="24"/>
          <w:szCs w:val="24"/>
          <w:shd w:val="clear" w:fill="FFFFFF"/>
          <w:lang w:val="en-US" w:eastAsia="zh-CN" w:bidi="ar"/>
        </w:rPr>
        <w:t>01 安全工作奖惩机制</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2745"/>
        <w:gridCol w:w="2557"/>
        <w:gridCol w:w="2131"/>
      </w:tblGrid>
      <w:tr w14:paraId="6907F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vAlign w:val="center"/>
          </w:tcPr>
          <w:p w14:paraId="663576B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Style w:val="6"/>
                <w:rFonts w:hint="eastAsia" w:asciiTheme="minorEastAsia" w:hAnsiTheme="minorEastAsia" w:eastAsiaTheme="minorEastAsia" w:cstheme="minorEastAsia"/>
                <w:i w:val="0"/>
                <w:iCs w:val="0"/>
                <w:caps w:val="0"/>
                <w:color w:val="000000"/>
                <w:spacing w:val="0"/>
                <w:kern w:val="0"/>
                <w:sz w:val="24"/>
                <w:szCs w:val="24"/>
                <w:shd w:val="clear" w:fill="FFFFFF"/>
                <w:vertAlign w:val="baseline"/>
                <w:lang w:val="en-US" w:eastAsia="zh-CN" w:bidi="ar"/>
              </w:rPr>
            </w:pPr>
            <w:r>
              <w:rPr>
                <w:rFonts w:hint="eastAsia" w:asciiTheme="minorEastAsia" w:hAnsiTheme="minorEastAsia" w:eastAsiaTheme="minorEastAsia" w:cstheme="minorEastAsia"/>
                <w:b/>
                <w:i w:val="0"/>
                <w:iCs w:val="0"/>
                <w:caps w:val="0"/>
                <w:color w:val="000000"/>
                <w:spacing w:val="0"/>
                <w:kern w:val="0"/>
                <w:sz w:val="24"/>
                <w:szCs w:val="24"/>
                <w:lang w:val="en-US" w:eastAsia="zh-CN" w:bidi="ar"/>
              </w:rPr>
              <w:t>条款号</w:t>
            </w:r>
          </w:p>
        </w:tc>
        <w:tc>
          <w:tcPr>
            <w:tcW w:w="2745" w:type="dxa"/>
            <w:vAlign w:val="center"/>
          </w:tcPr>
          <w:p w14:paraId="6A4FE0C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Style w:val="6"/>
                <w:rFonts w:hint="eastAsia" w:asciiTheme="minorEastAsia" w:hAnsiTheme="minorEastAsia" w:eastAsiaTheme="minorEastAsia" w:cstheme="minorEastAsia"/>
                <w:i w:val="0"/>
                <w:iCs w:val="0"/>
                <w:caps w:val="0"/>
                <w:color w:val="000000"/>
                <w:spacing w:val="0"/>
                <w:kern w:val="0"/>
                <w:sz w:val="24"/>
                <w:szCs w:val="24"/>
                <w:shd w:val="clear" w:fill="FFFFFF"/>
                <w:vertAlign w:val="baseline"/>
                <w:lang w:val="en-US" w:eastAsia="zh-CN" w:bidi="ar"/>
              </w:rPr>
            </w:pPr>
            <w:r>
              <w:rPr>
                <w:rFonts w:hint="eastAsia" w:asciiTheme="minorEastAsia" w:hAnsiTheme="minorEastAsia" w:eastAsiaTheme="minorEastAsia" w:cstheme="minorEastAsia"/>
                <w:b/>
                <w:i w:val="0"/>
                <w:iCs w:val="0"/>
                <w:caps w:val="0"/>
                <w:color w:val="000000"/>
                <w:spacing w:val="0"/>
                <w:kern w:val="0"/>
                <w:sz w:val="24"/>
                <w:szCs w:val="24"/>
                <w:lang w:val="en-US" w:eastAsia="zh-CN" w:bidi="ar"/>
              </w:rPr>
              <w:t>2024版</w:t>
            </w:r>
          </w:p>
        </w:tc>
        <w:tc>
          <w:tcPr>
            <w:tcW w:w="2557" w:type="dxa"/>
            <w:vAlign w:val="center"/>
          </w:tcPr>
          <w:p w14:paraId="3E10506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Style w:val="6"/>
                <w:rFonts w:hint="eastAsia" w:asciiTheme="minorEastAsia" w:hAnsiTheme="minorEastAsia" w:eastAsiaTheme="minorEastAsia" w:cstheme="minorEastAsia"/>
                <w:i w:val="0"/>
                <w:iCs w:val="0"/>
                <w:caps w:val="0"/>
                <w:color w:val="000000"/>
                <w:spacing w:val="0"/>
                <w:kern w:val="0"/>
                <w:sz w:val="24"/>
                <w:szCs w:val="24"/>
                <w:shd w:val="clear" w:fill="FFFFFF"/>
                <w:vertAlign w:val="baseline"/>
                <w:lang w:val="en-US" w:eastAsia="zh-CN" w:bidi="ar"/>
              </w:rPr>
            </w:pPr>
            <w:r>
              <w:rPr>
                <w:rFonts w:hint="eastAsia" w:asciiTheme="minorEastAsia" w:hAnsiTheme="minorEastAsia" w:eastAsiaTheme="minorEastAsia" w:cstheme="minorEastAsia"/>
                <w:b/>
                <w:i w:val="0"/>
                <w:iCs w:val="0"/>
                <w:caps w:val="0"/>
                <w:color w:val="000000"/>
                <w:spacing w:val="0"/>
                <w:kern w:val="0"/>
                <w:sz w:val="24"/>
                <w:szCs w:val="24"/>
                <w:lang w:val="en-US" w:eastAsia="zh-CN" w:bidi="ar"/>
              </w:rPr>
              <w:t>2025版</w:t>
            </w:r>
          </w:p>
        </w:tc>
        <w:tc>
          <w:tcPr>
            <w:tcW w:w="2131" w:type="dxa"/>
            <w:vAlign w:val="center"/>
          </w:tcPr>
          <w:p w14:paraId="3B05765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Style w:val="6"/>
                <w:rFonts w:hint="eastAsia" w:asciiTheme="minorEastAsia" w:hAnsiTheme="minorEastAsia" w:eastAsiaTheme="minorEastAsia" w:cstheme="minorEastAsia"/>
                <w:i w:val="0"/>
                <w:iCs w:val="0"/>
                <w:caps w:val="0"/>
                <w:color w:val="000000"/>
                <w:spacing w:val="0"/>
                <w:kern w:val="0"/>
                <w:sz w:val="24"/>
                <w:szCs w:val="24"/>
                <w:shd w:val="clear" w:fill="FFFFFF"/>
                <w:vertAlign w:val="baseline"/>
                <w:lang w:val="en-US" w:eastAsia="zh-CN" w:bidi="ar"/>
              </w:rPr>
            </w:pPr>
            <w:r>
              <w:rPr>
                <w:rFonts w:hint="eastAsia" w:asciiTheme="minorEastAsia" w:hAnsiTheme="minorEastAsia" w:eastAsiaTheme="minorEastAsia" w:cstheme="minorEastAsia"/>
                <w:b/>
                <w:i w:val="0"/>
                <w:iCs w:val="0"/>
                <w:caps w:val="0"/>
                <w:color w:val="000000"/>
                <w:spacing w:val="0"/>
                <w:kern w:val="0"/>
                <w:sz w:val="24"/>
                <w:szCs w:val="24"/>
                <w:lang w:val="en-US" w:eastAsia="zh-CN" w:bidi="ar"/>
              </w:rPr>
              <w:t>修订解读</w:t>
            </w:r>
          </w:p>
        </w:tc>
      </w:tr>
      <w:tr w14:paraId="2EA36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vAlign w:val="center"/>
          </w:tcPr>
          <w:p w14:paraId="4AD3905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Style w:val="6"/>
                <w:rFonts w:hint="eastAsia" w:asciiTheme="minorEastAsia" w:hAnsiTheme="minorEastAsia" w:eastAsiaTheme="minorEastAsia" w:cstheme="minorEastAsia"/>
                <w:i w:val="0"/>
                <w:iCs w:val="0"/>
                <w:caps w:val="0"/>
                <w:color w:val="000000"/>
                <w:spacing w:val="0"/>
                <w:kern w:val="0"/>
                <w:sz w:val="24"/>
                <w:szCs w:val="24"/>
                <w:shd w:val="clear" w:fill="FFFFFF"/>
                <w:vertAlign w:val="baseline"/>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1.4.1</w:t>
            </w:r>
          </w:p>
        </w:tc>
        <w:tc>
          <w:tcPr>
            <w:tcW w:w="2745" w:type="dxa"/>
            <w:vAlign w:val="center"/>
          </w:tcPr>
          <w:p w14:paraId="1B3E88D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rPr>
                <w:rStyle w:val="6"/>
                <w:rFonts w:hint="eastAsia" w:asciiTheme="minorEastAsia" w:hAnsiTheme="minorEastAsia" w:eastAsiaTheme="minorEastAsia" w:cstheme="minorEastAsia"/>
                <w:i w:val="0"/>
                <w:iCs w:val="0"/>
                <w:caps w:val="0"/>
                <w:color w:val="000000"/>
                <w:spacing w:val="0"/>
                <w:kern w:val="0"/>
                <w:sz w:val="24"/>
                <w:szCs w:val="24"/>
                <w:shd w:val="clear" w:fill="FFFFFF"/>
                <w:vertAlign w:val="baseline"/>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是否有明确的奖惩管理办法以及实际执行情况</w:t>
            </w:r>
          </w:p>
        </w:tc>
        <w:tc>
          <w:tcPr>
            <w:tcW w:w="2557" w:type="dxa"/>
            <w:vAlign w:val="center"/>
          </w:tcPr>
          <w:p w14:paraId="061C062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rPr>
                <w:rStyle w:val="6"/>
                <w:rFonts w:hint="eastAsia" w:asciiTheme="minorEastAsia" w:hAnsiTheme="minorEastAsia" w:eastAsiaTheme="minorEastAsia" w:cstheme="minorEastAsia"/>
                <w:i w:val="0"/>
                <w:iCs w:val="0"/>
                <w:caps w:val="0"/>
                <w:color w:val="000000"/>
                <w:spacing w:val="0"/>
                <w:kern w:val="0"/>
                <w:sz w:val="24"/>
                <w:szCs w:val="24"/>
                <w:shd w:val="clear" w:fill="FFFFFF"/>
                <w:vertAlign w:val="baseline"/>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有明确的奖惩管理办法，以及实际执行情况</w:t>
            </w:r>
          </w:p>
        </w:tc>
        <w:tc>
          <w:tcPr>
            <w:tcW w:w="2131" w:type="dxa"/>
            <w:vAlign w:val="center"/>
          </w:tcPr>
          <w:p w14:paraId="768C12E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rPr>
                <w:rStyle w:val="6"/>
                <w:rFonts w:hint="eastAsia" w:asciiTheme="minorEastAsia" w:hAnsiTheme="minorEastAsia" w:eastAsiaTheme="minorEastAsia" w:cstheme="minorEastAsia"/>
                <w:i w:val="0"/>
                <w:iCs w:val="0"/>
                <w:caps w:val="0"/>
                <w:color w:val="000000"/>
                <w:spacing w:val="0"/>
                <w:kern w:val="0"/>
                <w:sz w:val="24"/>
                <w:szCs w:val="24"/>
                <w:shd w:val="clear" w:fill="FFFFFF"/>
                <w:vertAlign w:val="baseline"/>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改变了表述方式，强调奖惩机制</w:t>
            </w:r>
          </w:p>
        </w:tc>
      </w:tr>
      <w:tr w14:paraId="7E61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vAlign w:val="center"/>
          </w:tcPr>
          <w:p w14:paraId="624A05D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Style w:val="6"/>
                <w:rFonts w:hint="eastAsia" w:asciiTheme="minorEastAsia" w:hAnsiTheme="minorEastAsia" w:eastAsiaTheme="minorEastAsia" w:cstheme="minorEastAsia"/>
                <w:i w:val="0"/>
                <w:iCs w:val="0"/>
                <w:caps w:val="0"/>
                <w:color w:val="000000"/>
                <w:spacing w:val="0"/>
                <w:kern w:val="0"/>
                <w:sz w:val="24"/>
                <w:szCs w:val="24"/>
                <w:shd w:val="clear" w:fill="FFFFFF"/>
                <w:vertAlign w:val="baseline"/>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1.4.2</w:t>
            </w:r>
          </w:p>
        </w:tc>
        <w:tc>
          <w:tcPr>
            <w:tcW w:w="2745" w:type="dxa"/>
            <w:vAlign w:val="center"/>
          </w:tcPr>
          <w:p w14:paraId="25B1198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rPr>
                <w:rStyle w:val="6"/>
                <w:rFonts w:hint="eastAsia" w:asciiTheme="minorEastAsia" w:hAnsiTheme="minorEastAsia" w:eastAsiaTheme="minorEastAsia" w:cstheme="minorEastAsia"/>
                <w:i w:val="0"/>
                <w:iCs w:val="0"/>
                <w:caps w:val="0"/>
                <w:color w:val="000000"/>
                <w:spacing w:val="0"/>
                <w:kern w:val="0"/>
                <w:sz w:val="24"/>
                <w:szCs w:val="24"/>
                <w:shd w:val="clear" w:fill="FFFFFF"/>
                <w:vertAlign w:val="baseline"/>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检查事故调查执行情况</w:t>
            </w:r>
          </w:p>
        </w:tc>
        <w:tc>
          <w:tcPr>
            <w:tcW w:w="2557" w:type="dxa"/>
            <w:vAlign w:val="center"/>
          </w:tcPr>
          <w:p w14:paraId="32FA49A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rPr>
                <w:rStyle w:val="6"/>
                <w:rFonts w:hint="eastAsia" w:asciiTheme="minorEastAsia" w:hAnsiTheme="minorEastAsia" w:eastAsiaTheme="minorEastAsia" w:cstheme="minorEastAsia"/>
                <w:i w:val="0"/>
                <w:iCs w:val="0"/>
                <w:caps w:val="0"/>
                <w:color w:val="000000"/>
                <w:spacing w:val="0"/>
                <w:kern w:val="0"/>
                <w:sz w:val="24"/>
                <w:szCs w:val="24"/>
                <w:shd w:val="clear" w:fill="FFFFFF"/>
                <w:vertAlign w:val="baseline"/>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检查事故处理执行情况</w:t>
            </w:r>
          </w:p>
        </w:tc>
        <w:tc>
          <w:tcPr>
            <w:tcW w:w="2131" w:type="dxa"/>
            <w:vAlign w:val="center"/>
          </w:tcPr>
          <w:p w14:paraId="04CDA68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rPr>
                <w:rStyle w:val="6"/>
                <w:rFonts w:hint="eastAsia" w:asciiTheme="minorEastAsia" w:hAnsiTheme="minorEastAsia" w:eastAsiaTheme="minorEastAsia" w:cstheme="minorEastAsia"/>
                <w:i w:val="0"/>
                <w:iCs w:val="0"/>
                <w:caps w:val="0"/>
                <w:color w:val="000000"/>
                <w:spacing w:val="0"/>
                <w:kern w:val="0"/>
                <w:sz w:val="24"/>
                <w:szCs w:val="24"/>
                <w:shd w:val="clear" w:fill="FFFFFF"/>
                <w:vertAlign w:val="baseline"/>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强调事故调查工作的开展，而不只是处理</w:t>
            </w:r>
          </w:p>
        </w:tc>
      </w:tr>
    </w:tbl>
    <w:p w14:paraId="28B838AC">
      <w:pPr>
        <w:keepNext w:val="0"/>
        <w:keepLines w:val="0"/>
        <w:widowControl/>
        <w:suppressLineNumbers w:val="0"/>
        <w:jc w:val="left"/>
        <w:rPr>
          <w:rStyle w:val="6"/>
          <w:rFonts w:hint="eastAsia" w:ascii="微软雅黑" w:hAnsi="微软雅黑" w:eastAsia="微软雅黑" w:cs="微软雅黑"/>
          <w:i w:val="0"/>
          <w:iCs w:val="0"/>
          <w:caps w:val="0"/>
          <w:color w:val="000000"/>
          <w:spacing w:val="0"/>
          <w:kern w:val="0"/>
          <w:sz w:val="24"/>
          <w:szCs w:val="24"/>
          <w:shd w:val="clear" w:fill="FFFFFF"/>
          <w:lang w:val="en-US" w:eastAsia="zh-CN" w:bidi="ar"/>
        </w:rPr>
      </w:pPr>
    </w:p>
    <w:p w14:paraId="2C3EF6B4">
      <w:pPr>
        <w:keepNext w:val="0"/>
        <w:keepLines w:val="0"/>
        <w:widowControl/>
        <w:suppressLineNumbers w:val="0"/>
        <w:jc w:val="left"/>
        <w:rPr>
          <w:rStyle w:val="6"/>
          <w:rFonts w:hint="eastAsia" w:ascii="微软雅黑" w:hAnsi="微软雅黑" w:eastAsia="微软雅黑" w:cs="微软雅黑"/>
          <w:i w:val="0"/>
          <w:iCs w:val="0"/>
          <w:caps w:val="0"/>
          <w:color w:val="000000"/>
          <w:spacing w:val="0"/>
          <w:kern w:val="0"/>
          <w:sz w:val="24"/>
          <w:szCs w:val="24"/>
          <w:shd w:val="clear" w:fill="FFFFFF"/>
          <w:lang w:val="en-US" w:eastAsia="zh-CN" w:bidi="ar"/>
        </w:rPr>
      </w:pPr>
      <w:r>
        <w:rPr>
          <w:rStyle w:val="6"/>
          <w:rFonts w:hint="eastAsia" w:ascii="微软雅黑" w:hAnsi="微软雅黑" w:eastAsia="微软雅黑" w:cs="微软雅黑"/>
          <w:i w:val="0"/>
          <w:iCs w:val="0"/>
          <w:caps w:val="0"/>
          <w:color w:val="000000"/>
          <w:spacing w:val="0"/>
          <w:kern w:val="0"/>
          <w:sz w:val="24"/>
          <w:szCs w:val="24"/>
          <w:shd w:val="clear" w:fill="FFFFFF"/>
          <w:lang w:val="en-US" w:eastAsia="zh-CN" w:bidi="ar"/>
        </w:rPr>
        <w:t>02 安全检查</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2805"/>
        <w:gridCol w:w="2512"/>
        <w:gridCol w:w="2131"/>
      </w:tblGrid>
      <w:tr w14:paraId="096F2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vAlign w:val="center"/>
          </w:tcPr>
          <w:p w14:paraId="022AE171">
            <w:pPr>
              <w:keepNext w:val="0"/>
              <w:keepLines w:val="0"/>
              <w:widowControl/>
              <w:suppressLineNumbers w:val="0"/>
              <w:snapToGrid w:val="0"/>
              <w:spacing w:before="0" w:beforeAutospacing="0" w:after="0" w:afterAutospacing="0"/>
              <w:ind w:left="0" w:leftChars="0" w:right="0" w:rightChars="0" w:firstLine="0" w:firstLineChars="0"/>
              <w:jc w:val="center"/>
              <w:rPr>
                <w:rStyle w:val="6"/>
                <w:rFonts w:hint="eastAsia" w:asciiTheme="minorEastAsia" w:hAnsiTheme="minorEastAsia" w:eastAsiaTheme="minorEastAsia" w:cstheme="minorEastAsia"/>
                <w:i w:val="0"/>
                <w:iCs w:val="0"/>
                <w:caps w:val="0"/>
                <w:color w:val="000000"/>
                <w:spacing w:val="0"/>
                <w:kern w:val="0"/>
                <w:sz w:val="24"/>
                <w:szCs w:val="24"/>
                <w:shd w:val="clear" w:fill="FFFFFF"/>
                <w:vertAlign w:val="baseline"/>
                <w:lang w:val="en-US" w:eastAsia="zh-CN" w:bidi="ar"/>
              </w:rPr>
            </w:pPr>
            <w:r>
              <w:rPr>
                <w:rFonts w:hint="eastAsia" w:asciiTheme="minorEastAsia" w:hAnsiTheme="minorEastAsia" w:eastAsiaTheme="minorEastAsia" w:cstheme="minorEastAsia"/>
                <w:b/>
                <w:i w:val="0"/>
                <w:iCs w:val="0"/>
                <w:caps w:val="0"/>
                <w:color w:val="000000"/>
                <w:spacing w:val="0"/>
                <w:kern w:val="0"/>
                <w:sz w:val="24"/>
                <w:szCs w:val="24"/>
                <w:lang w:val="en-US" w:eastAsia="zh-CN" w:bidi="ar"/>
              </w:rPr>
              <w:t>条款号</w:t>
            </w:r>
          </w:p>
        </w:tc>
        <w:tc>
          <w:tcPr>
            <w:tcW w:w="2805" w:type="dxa"/>
            <w:vAlign w:val="center"/>
          </w:tcPr>
          <w:p w14:paraId="622919FC">
            <w:pPr>
              <w:keepNext w:val="0"/>
              <w:keepLines w:val="0"/>
              <w:widowControl/>
              <w:suppressLineNumbers w:val="0"/>
              <w:snapToGrid w:val="0"/>
              <w:spacing w:before="0" w:beforeAutospacing="0" w:after="0" w:afterAutospacing="0"/>
              <w:ind w:left="0" w:leftChars="0" w:right="0" w:rightChars="0" w:firstLine="0" w:firstLineChars="0"/>
              <w:jc w:val="center"/>
              <w:rPr>
                <w:rStyle w:val="6"/>
                <w:rFonts w:hint="eastAsia" w:asciiTheme="minorEastAsia" w:hAnsiTheme="minorEastAsia" w:eastAsiaTheme="minorEastAsia" w:cstheme="minorEastAsia"/>
                <w:i w:val="0"/>
                <w:iCs w:val="0"/>
                <w:caps w:val="0"/>
                <w:color w:val="000000"/>
                <w:spacing w:val="0"/>
                <w:kern w:val="0"/>
                <w:sz w:val="24"/>
                <w:szCs w:val="24"/>
                <w:shd w:val="clear" w:fill="FFFFFF"/>
                <w:vertAlign w:val="baseline"/>
                <w:lang w:val="en-US" w:eastAsia="zh-CN" w:bidi="ar"/>
              </w:rPr>
            </w:pPr>
            <w:r>
              <w:rPr>
                <w:rFonts w:hint="eastAsia" w:asciiTheme="minorEastAsia" w:hAnsiTheme="minorEastAsia" w:eastAsiaTheme="minorEastAsia" w:cstheme="minorEastAsia"/>
                <w:b/>
                <w:i w:val="0"/>
                <w:iCs w:val="0"/>
                <w:caps w:val="0"/>
                <w:color w:val="000000"/>
                <w:spacing w:val="0"/>
                <w:kern w:val="0"/>
                <w:sz w:val="24"/>
                <w:szCs w:val="24"/>
                <w:lang w:val="en-US" w:eastAsia="zh-CN" w:bidi="ar"/>
              </w:rPr>
              <w:t>2024版</w:t>
            </w:r>
          </w:p>
        </w:tc>
        <w:tc>
          <w:tcPr>
            <w:tcW w:w="2512" w:type="dxa"/>
            <w:vAlign w:val="center"/>
          </w:tcPr>
          <w:p w14:paraId="095F0AE5">
            <w:pPr>
              <w:keepNext w:val="0"/>
              <w:keepLines w:val="0"/>
              <w:widowControl/>
              <w:suppressLineNumbers w:val="0"/>
              <w:snapToGrid w:val="0"/>
              <w:spacing w:before="0" w:beforeAutospacing="0" w:after="0" w:afterAutospacing="0"/>
              <w:ind w:left="0" w:leftChars="0" w:right="0" w:rightChars="0" w:firstLine="0" w:firstLineChars="0"/>
              <w:jc w:val="center"/>
              <w:rPr>
                <w:rStyle w:val="6"/>
                <w:rFonts w:hint="eastAsia" w:asciiTheme="minorEastAsia" w:hAnsiTheme="minorEastAsia" w:eastAsiaTheme="minorEastAsia" w:cstheme="minorEastAsia"/>
                <w:i w:val="0"/>
                <w:iCs w:val="0"/>
                <w:caps w:val="0"/>
                <w:color w:val="000000"/>
                <w:spacing w:val="0"/>
                <w:kern w:val="0"/>
                <w:sz w:val="24"/>
                <w:szCs w:val="24"/>
                <w:shd w:val="clear" w:fill="FFFFFF"/>
                <w:vertAlign w:val="baseline"/>
                <w:lang w:val="en-US" w:eastAsia="zh-CN" w:bidi="ar"/>
              </w:rPr>
            </w:pPr>
            <w:r>
              <w:rPr>
                <w:rFonts w:hint="eastAsia" w:asciiTheme="minorEastAsia" w:hAnsiTheme="minorEastAsia" w:eastAsiaTheme="minorEastAsia" w:cstheme="minorEastAsia"/>
                <w:b/>
                <w:i w:val="0"/>
                <w:iCs w:val="0"/>
                <w:caps w:val="0"/>
                <w:color w:val="000000"/>
                <w:spacing w:val="0"/>
                <w:kern w:val="0"/>
                <w:sz w:val="24"/>
                <w:szCs w:val="24"/>
                <w:lang w:val="en-US" w:eastAsia="zh-CN" w:bidi="ar"/>
              </w:rPr>
              <w:t>2025版</w:t>
            </w:r>
          </w:p>
        </w:tc>
        <w:tc>
          <w:tcPr>
            <w:tcW w:w="2131" w:type="dxa"/>
            <w:vAlign w:val="center"/>
          </w:tcPr>
          <w:p w14:paraId="380C4B5E">
            <w:pPr>
              <w:keepNext w:val="0"/>
              <w:keepLines w:val="0"/>
              <w:widowControl/>
              <w:suppressLineNumbers w:val="0"/>
              <w:snapToGrid w:val="0"/>
              <w:spacing w:before="0" w:beforeAutospacing="0" w:after="0" w:afterAutospacing="0"/>
              <w:ind w:left="0" w:leftChars="0" w:right="0" w:rightChars="0" w:firstLine="0" w:firstLineChars="0"/>
              <w:jc w:val="center"/>
              <w:rPr>
                <w:rStyle w:val="6"/>
                <w:rFonts w:hint="eastAsia" w:asciiTheme="minorEastAsia" w:hAnsiTheme="minorEastAsia" w:eastAsiaTheme="minorEastAsia" w:cstheme="minorEastAsia"/>
                <w:i w:val="0"/>
                <w:iCs w:val="0"/>
                <w:caps w:val="0"/>
                <w:color w:val="000000"/>
                <w:spacing w:val="0"/>
                <w:kern w:val="0"/>
                <w:sz w:val="24"/>
                <w:szCs w:val="24"/>
                <w:shd w:val="clear" w:fill="FFFFFF"/>
                <w:vertAlign w:val="baseline"/>
                <w:lang w:val="en-US" w:eastAsia="zh-CN" w:bidi="ar"/>
              </w:rPr>
            </w:pPr>
            <w:r>
              <w:rPr>
                <w:rFonts w:hint="eastAsia" w:asciiTheme="minorEastAsia" w:hAnsiTheme="minorEastAsia" w:eastAsiaTheme="minorEastAsia" w:cstheme="minorEastAsia"/>
                <w:b/>
                <w:i w:val="0"/>
                <w:iCs w:val="0"/>
                <w:caps w:val="0"/>
                <w:color w:val="000000"/>
                <w:spacing w:val="0"/>
                <w:kern w:val="0"/>
                <w:sz w:val="24"/>
                <w:szCs w:val="24"/>
                <w:lang w:val="en-US" w:eastAsia="zh-CN" w:bidi="ar"/>
              </w:rPr>
              <w:t>修订解读</w:t>
            </w:r>
          </w:p>
        </w:tc>
      </w:tr>
      <w:tr w14:paraId="6E351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vAlign w:val="center"/>
          </w:tcPr>
          <w:p w14:paraId="333A5BF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Style w:val="6"/>
                <w:rFonts w:hint="eastAsia" w:asciiTheme="minorEastAsia" w:hAnsiTheme="minorEastAsia" w:eastAsiaTheme="minorEastAsia" w:cstheme="minorEastAsia"/>
                <w:i w:val="0"/>
                <w:iCs w:val="0"/>
                <w:caps w:val="0"/>
                <w:color w:val="000000"/>
                <w:spacing w:val="0"/>
                <w:kern w:val="0"/>
                <w:sz w:val="24"/>
                <w:szCs w:val="24"/>
                <w:shd w:val="clear" w:fill="FFFFFF"/>
                <w:vertAlign w:val="baseline"/>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5.2.1</w:t>
            </w:r>
          </w:p>
        </w:tc>
        <w:tc>
          <w:tcPr>
            <w:tcW w:w="2805" w:type="dxa"/>
            <w:vAlign w:val="center"/>
          </w:tcPr>
          <w:p w14:paraId="6B7F0B8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rPr>
                <w:rStyle w:val="6"/>
                <w:rFonts w:hint="eastAsia" w:asciiTheme="minorEastAsia" w:hAnsiTheme="minorEastAsia" w:eastAsiaTheme="minorEastAsia" w:cstheme="minorEastAsia"/>
                <w:i w:val="0"/>
                <w:iCs w:val="0"/>
                <w:caps w:val="0"/>
                <w:color w:val="000000"/>
                <w:spacing w:val="0"/>
                <w:kern w:val="0"/>
                <w:sz w:val="24"/>
                <w:szCs w:val="24"/>
                <w:shd w:val="clear" w:fill="FFFFFF"/>
                <w:vertAlign w:val="baseline"/>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学校层面检查每年不少于4次，院系层面每月不少于1次，实验室应经常检查。安全检查及整改都应保存记录</w:t>
            </w:r>
          </w:p>
        </w:tc>
        <w:tc>
          <w:tcPr>
            <w:tcW w:w="2512" w:type="dxa"/>
            <w:vAlign w:val="center"/>
          </w:tcPr>
          <w:p w14:paraId="5A3168B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rPr>
                <w:rStyle w:val="6"/>
                <w:rFonts w:hint="eastAsia" w:asciiTheme="minorEastAsia" w:hAnsiTheme="minorEastAsia" w:eastAsiaTheme="minorEastAsia" w:cstheme="minorEastAsia"/>
                <w:i w:val="0"/>
                <w:iCs w:val="0"/>
                <w:caps w:val="0"/>
                <w:color w:val="000000"/>
                <w:spacing w:val="0"/>
                <w:kern w:val="0"/>
                <w:sz w:val="24"/>
                <w:szCs w:val="24"/>
                <w:shd w:val="clear" w:fill="FFFFFF"/>
                <w:vertAlign w:val="baseline"/>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学校、院系、实验室三个层面按照不少于实验室安全分级分类管理要求的检查频次开展安全检查。安全检查及整改都应保存记录</w:t>
            </w:r>
          </w:p>
        </w:tc>
        <w:tc>
          <w:tcPr>
            <w:tcW w:w="2131" w:type="dxa"/>
            <w:vAlign w:val="center"/>
          </w:tcPr>
          <w:p w14:paraId="48FEF4A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rPr>
                <w:rStyle w:val="6"/>
                <w:rFonts w:hint="eastAsia" w:asciiTheme="minorEastAsia" w:hAnsiTheme="minorEastAsia" w:eastAsiaTheme="minorEastAsia" w:cstheme="minorEastAsia"/>
                <w:i w:val="0"/>
                <w:iCs w:val="0"/>
                <w:caps w:val="0"/>
                <w:color w:val="000000"/>
                <w:spacing w:val="0"/>
                <w:kern w:val="0"/>
                <w:sz w:val="24"/>
                <w:szCs w:val="24"/>
                <w:shd w:val="clear" w:fill="FFFFFF"/>
                <w:vertAlign w:val="baseline"/>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检查频次要求不再以统一的标准来执行，而是与分级管理要求保持一致，强调差异化管理</w:t>
            </w:r>
          </w:p>
        </w:tc>
      </w:tr>
    </w:tbl>
    <w:p w14:paraId="7904F500">
      <w:pPr>
        <w:keepNext w:val="0"/>
        <w:keepLines w:val="0"/>
        <w:widowControl/>
        <w:suppressLineNumbers w:val="0"/>
        <w:jc w:val="left"/>
        <w:rPr>
          <w:rStyle w:val="6"/>
          <w:rFonts w:hint="eastAsia" w:ascii="微软雅黑" w:hAnsi="微软雅黑" w:eastAsia="微软雅黑" w:cs="微软雅黑"/>
          <w:i w:val="0"/>
          <w:iCs w:val="0"/>
          <w:caps w:val="0"/>
          <w:color w:val="000000"/>
          <w:spacing w:val="0"/>
          <w:kern w:val="0"/>
          <w:sz w:val="24"/>
          <w:szCs w:val="24"/>
          <w:shd w:val="clear" w:fill="FFFFFF"/>
          <w:lang w:val="en-US" w:eastAsia="zh-CN" w:bidi="ar"/>
        </w:rPr>
      </w:pPr>
    </w:p>
    <w:p w14:paraId="11FA2AD5">
      <w:pPr>
        <w:keepNext w:val="0"/>
        <w:keepLines w:val="0"/>
        <w:widowControl/>
        <w:suppressLineNumbers w:val="0"/>
        <w:jc w:val="left"/>
        <w:rPr>
          <w:rStyle w:val="6"/>
          <w:rFonts w:hint="eastAsia" w:ascii="微软雅黑" w:hAnsi="微软雅黑" w:eastAsia="微软雅黑" w:cs="微软雅黑"/>
          <w:i w:val="0"/>
          <w:iCs w:val="0"/>
          <w:caps w:val="0"/>
          <w:color w:val="000000"/>
          <w:spacing w:val="0"/>
          <w:kern w:val="0"/>
          <w:sz w:val="24"/>
          <w:szCs w:val="24"/>
          <w:shd w:val="clear" w:fill="FFFFFF"/>
          <w:lang w:val="en-US" w:eastAsia="zh-CN" w:bidi="ar"/>
        </w:rPr>
      </w:pPr>
      <w:r>
        <w:rPr>
          <w:rStyle w:val="6"/>
          <w:rFonts w:hint="eastAsia" w:ascii="微软雅黑" w:hAnsi="微软雅黑" w:eastAsia="微软雅黑" w:cs="微软雅黑"/>
          <w:i w:val="0"/>
          <w:iCs w:val="0"/>
          <w:caps w:val="0"/>
          <w:color w:val="000000"/>
          <w:spacing w:val="0"/>
          <w:kern w:val="0"/>
          <w:sz w:val="24"/>
          <w:szCs w:val="24"/>
          <w:shd w:val="clear" w:fill="FFFFFF"/>
          <w:lang w:val="en-US" w:eastAsia="zh-CN" w:bidi="ar"/>
        </w:rPr>
        <w:t>03 实验室防爆</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2820"/>
        <w:gridCol w:w="2512"/>
        <w:gridCol w:w="2131"/>
      </w:tblGrid>
      <w:tr w14:paraId="2C6AC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vAlign w:val="center"/>
          </w:tcPr>
          <w:p w14:paraId="16C8EDA5">
            <w:pPr>
              <w:keepNext w:val="0"/>
              <w:keepLines w:val="0"/>
              <w:widowControl/>
              <w:suppressLineNumbers w:val="0"/>
              <w:snapToGrid w:val="0"/>
              <w:spacing w:before="0" w:beforeAutospacing="0" w:after="0" w:afterAutospacing="0"/>
              <w:ind w:left="0" w:leftChars="0" w:right="0" w:rightChars="0" w:firstLine="0" w:firstLineChars="0"/>
              <w:jc w:val="center"/>
              <w:rPr>
                <w:rStyle w:val="6"/>
                <w:rFonts w:hint="eastAsia" w:asciiTheme="minorEastAsia" w:hAnsiTheme="minorEastAsia" w:eastAsiaTheme="minorEastAsia" w:cstheme="minorEastAsia"/>
                <w:i w:val="0"/>
                <w:iCs w:val="0"/>
                <w:caps w:val="0"/>
                <w:color w:val="000000"/>
                <w:spacing w:val="0"/>
                <w:kern w:val="0"/>
                <w:sz w:val="24"/>
                <w:szCs w:val="24"/>
                <w:shd w:val="clear" w:fill="FFFFFF"/>
                <w:vertAlign w:val="baseline"/>
                <w:lang w:val="en-US" w:eastAsia="zh-CN" w:bidi="ar"/>
              </w:rPr>
            </w:pPr>
            <w:r>
              <w:rPr>
                <w:rFonts w:hint="eastAsia" w:asciiTheme="minorEastAsia" w:hAnsiTheme="minorEastAsia" w:eastAsiaTheme="minorEastAsia" w:cstheme="minorEastAsia"/>
                <w:b/>
                <w:i w:val="0"/>
                <w:iCs w:val="0"/>
                <w:caps w:val="0"/>
                <w:color w:val="000000"/>
                <w:spacing w:val="0"/>
                <w:kern w:val="0"/>
                <w:sz w:val="24"/>
                <w:szCs w:val="24"/>
                <w:lang w:val="en-US" w:eastAsia="zh-CN" w:bidi="ar"/>
              </w:rPr>
              <w:t>条款号</w:t>
            </w:r>
          </w:p>
        </w:tc>
        <w:tc>
          <w:tcPr>
            <w:tcW w:w="2820" w:type="dxa"/>
            <w:vAlign w:val="center"/>
          </w:tcPr>
          <w:p w14:paraId="43D637F2">
            <w:pPr>
              <w:keepNext w:val="0"/>
              <w:keepLines w:val="0"/>
              <w:widowControl/>
              <w:suppressLineNumbers w:val="0"/>
              <w:snapToGrid w:val="0"/>
              <w:spacing w:before="0" w:beforeAutospacing="0" w:after="0" w:afterAutospacing="0"/>
              <w:ind w:left="0" w:leftChars="0" w:right="0" w:rightChars="0" w:firstLine="0" w:firstLineChars="0"/>
              <w:jc w:val="center"/>
              <w:rPr>
                <w:rStyle w:val="6"/>
                <w:rFonts w:hint="eastAsia" w:asciiTheme="minorEastAsia" w:hAnsiTheme="minorEastAsia" w:eastAsiaTheme="minorEastAsia" w:cstheme="minorEastAsia"/>
                <w:i w:val="0"/>
                <w:iCs w:val="0"/>
                <w:caps w:val="0"/>
                <w:color w:val="000000"/>
                <w:spacing w:val="0"/>
                <w:kern w:val="0"/>
                <w:sz w:val="24"/>
                <w:szCs w:val="24"/>
                <w:shd w:val="clear" w:fill="FFFFFF"/>
                <w:vertAlign w:val="baseline"/>
                <w:lang w:val="en-US" w:eastAsia="zh-CN" w:bidi="ar"/>
              </w:rPr>
            </w:pPr>
            <w:r>
              <w:rPr>
                <w:rFonts w:hint="eastAsia" w:asciiTheme="minorEastAsia" w:hAnsiTheme="minorEastAsia" w:eastAsiaTheme="minorEastAsia" w:cstheme="minorEastAsia"/>
                <w:b/>
                <w:i w:val="0"/>
                <w:iCs w:val="0"/>
                <w:caps w:val="0"/>
                <w:color w:val="000000"/>
                <w:spacing w:val="0"/>
                <w:kern w:val="0"/>
                <w:sz w:val="24"/>
                <w:szCs w:val="24"/>
                <w:lang w:val="en-US" w:eastAsia="zh-CN" w:bidi="ar"/>
              </w:rPr>
              <w:t>2024版</w:t>
            </w:r>
          </w:p>
        </w:tc>
        <w:tc>
          <w:tcPr>
            <w:tcW w:w="2512" w:type="dxa"/>
            <w:vAlign w:val="center"/>
          </w:tcPr>
          <w:p w14:paraId="2071BE70">
            <w:pPr>
              <w:keepNext w:val="0"/>
              <w:keepLines w:val="0"/>
              <w:widowControl/>
              <w:suppressLineNumbers w:val="0"/>
              <w:snapToGrid w:val="0"/>
              <w:spacing w:before="0" w:beforeAutospacing="0" w:after="0" w:afterAutospacing="0"/>
              <w:ind w:left="0" w:leftChars="0" w:right="0" w:rightChars="0" w:firstLine="0" w:firstLineChars="0"/>
              <w:jc w:val="center"/>
              <w:rPr>
                <w:rStyle w:val="6"/>
                <w:rFonts w:hint="eastAsia" w:asciiTheme="minorEastAsia" w:hAnsiTheme="minorEastAsia" w:eastAsiaTheme="minorEastAsia" w:cstheme="minorEastAsia"/>
                <w:i w:val="0"/>
                <w:iCs w:val="0"/>
                <w:caps w:val="0"/>
                <w:color w:val="000000"/>
                <w:spacing w:val="0"/>
                <w:kern w:val="0"/>
                <w:sz w:val="24"/>
                <w:szCs w:val="24"/>
                <w:shd w:val="clear" w:fill="FFFFFF"/>
                <w:vertAlign w:val="baseline"/>
                <w:lang w:val="en-US" w:eastAsia="zh-CN" w:bidi="ar"/>
              </w:rPr>
            </w:pPr>
            <w:r>
              <w:rPr>
                <w:rFonts w:hint="eastAsia" w:asciiTheme="minorEastAsia" w:hAnsiTheme="minorEastAsia" w:eastAsiaTheme="minorEastAsia" w:cstheme="minorEastAsia"/>
                <w:b/>
                <w:i w:val="0"/>
                <w:iCs w:val="0"/>
                <w:caps w:val="0"/>
                <w:color w:val="000000"/>
                <w:spacing w:val="0"/>
                <w:kern w:val="0"/>
                <w:sz w:val="24"/>
                <w:szCs w:val="24"/>
                <w:lang w:val="en-US" w:eastAsia="zh-CN" w:bidi="ar"/>
              </w:rPr>
              <w:t>2025版</w:t>
            </w:r>
          </w:p>
        </w:tc>
        <w:tc>
          <w:tcPr>
            <w:tcW w:w="2131" w:type="dxa"/>
            <w:vAlign w:val="center"/>
          </w:tcPr>
          <w:p w14:paraId="05285F09">
            <w:pPr>
              <w:keepNext w:val="0"/>
              <w:keepLines w:val="0"/>
              <w:widowControl/>
              <w:suppressLineNumbers w:val="0"/>
              <w:snapToGrid w:val="0"/>
              <w:spacing w:before="0" w:beforeAutospacing="0" w:after="0" w:afterAutospacing="0"/>
              <w:ind w:left="0" w:leftChars="0" w:right="0" w:rightChars="0" w:firstLine="0" w:firstLineChars="0"/>
              <w:jc w:val="center"/>
              <w:rPr>
                <w:rStyle w:val="6"/>
                <w:rFonts w:hint="eastAsia" w:asciiTheme="minorEastAsia" w:hAnsiTheme="minorEastAsia" w:eastAsiaTheme="minorEastAsia" w:cstheme="minorEastAsia"/>
                <w:i w:val="0"/>
                <w:iCs w:val="0"/>
                <w:caps w:val="0"/>
                <w:color w:val="000000"/>
                <w:spacing w:val="0"/>
                <w:kern w:val="0"/>
                <w:sz w:val="24"/>
                <w:szCs w:val="24"/>
                <w:shd w:val="clear" w:fill="FFFFFF"/>
                <w:vertAlign w:val="baseline"/>
                <w:lang w:val="en-US" w:eastAsia="zh-CN" w:bidi="ar"/>
              </w:rPr>
            </w:pPr>
            <w:r>
              <w:rPr>
                <w:rFonts w:hint="eastAsia" w:asciiTheme="minorEastAsia" w:hAnsiTheme="minorEastAsia" w:eastAsiaTheme="minorEastAsia" w:cstheme="minorEastAsia"/>
                <w:b/>
                <w:i w:val="0"/>
                <w:iCs w:val="0"/>
                <w:caps w:val="0"/>
                <w:color w:val="000000"/>
                <w:spacing w:val="0"/>
                <w:kern w:val="0"/>
                <w:sz w:val="24"/>
                <w:szCs w:val="24"/>
                <w:lang w:val="en-US" w:eastAsia="zh-CN" w:bidi="ar"/>
              </w:rPr>
              <w:t>修订解读</w:t>
            </w:r>
          </w:p>
        </w:tc>
      </w:tr>
      <w:tr w14:paraId="4F65B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vAlign w:val="center"/>
          </w:tcPr>
          <w:p w14:paraId="341639BB">
            <w:pPr>
              <w:keepNext w:val="0"/>
              <w:keepLines w:val="0"/>
              <w:widowControl/>
              <w:suppressLineNumbers w:val="0"/>
              <w:snapToGrid w:val="0"/>
              <w:spacing w:before="0" w:beforeAutospacing="0" w:after="0" w:afterAutospacing="0"/>
              <w:ind w:left="0" w:leftChars="0" w:right="0" w:rightChars="0" w:firstLine="0" w:firstLineChars="0"/>
              <w:jc w:val="center"/>
              <w:rPr>
                <w:rStyle w:val="6"/>
                <w:rFonts w:hint="eastAsia" w:asciiTheme="minorEastAsia" w:hAnsiTheme="minorEastAsia" w:eastAsiaTheme="minorEastAsia" w:cstheme="minorEastAsia"/>
                <w:i w:val="0"/>
                <w:iCs w:val="0"/>
                <w:caps w:val="0"/>
                <w:color w:val="000000"/>
                <w:spacing w:val="0"/>
                <w:kern w:val="0"/>
                <w:sz w:val="24"/>
                <w:szCs w:val="24"/>
                <w:shd w:val="clear" w:fill="FFFFFF"/>
                <w:vertAlign w:val="baseline"/>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7.5.1</w:t>
            </w:r>
          </w:p>
        </w:tc>
        <w:tc>
          <w:tcPr>
            <w:tcW w:w="2820" w:type="dxa"/>
            <w:vAlign w:val="center"/>
          </w:tcPr>
          <w:p w14:paraId="3D598342">
            <w:pPr>
              <w:keepNext w:val="0"/>
              <w:keepLines w:val="0"/>
              <w:widowControl/>
              <w:suppressLineNumbers w:val="0"/>
              <w:snapToGrid w:val="0"/>
              <w:spacing w:before="0" w:beforeAutospacing="0" w:after="0" w:afterAutospacing="0"/>
              <w:ind w:left="0" w:leftChars="0" w:right="0" w:rightChars="0" w:firstLine="0" w:firstLineChars="0"/>
              <w:jc w:val="both"/>
              <w:rPr>
                <w:rStyle w:val="6"/>
                <w:rFonts w:hint="eastAsia" w:asciiTheme="minorEastAsia" w:hAnsiTheme="minorEastAsia" w:eastAsiaTheme="minorEastAsia" w:cstheme="minorEastAsia"/>
                <w:i w:val="0"/>
                <w:iCs w:val="0"/>
                <w:caps w:val="0"/>
                <w:color w:val="000000"/>
                <w:spacing w:val="0"/>
                <w:kern w:val="0"/>
                <w:sz w:val="24"/>
                <w:szCs w:val="24"/>
                <w:shd w:val="clear" w:fill="FFFFFF"/>
                <w:vertAlign w:val="baseline"/>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安装有防爆开关、防爆灯等，安装必要的气体报警系统、监控系统、应急系统等</w:t>
            </w:r>
          </w:p>
        </w:tc>
        <w:tc>
          <w:tcPr>
            <w:tcW w:w="2512" w:type="dxa"/>
            <w:vAlign w:val="center"/>
          </w:tcPr>
          <w:p w14:paraId="4222E0DB">
            <w:pPr>
              <w:keepNext w:val="0"/>
              <w:keepLines w:val="0"/>
              <w:widowControl/>
              <w:suppressLineNumbers w:val="0"/>
              <w:snapToGrid w:val="0"/>
              <w:spacing w:before="0" w:beforeAutospacing="0" w:after="0" w:afterAutospacing="0"/>
              <w:ind w:left="0" w:leftChars="0" w:right="0" w:rightChars="0" w:firstLine="0" w:firstLineChars="0"/>
              <w:jc w:val="both"/>
              <w:rPr>
                <w:rStyle w:val="6"/>
                <w:rFonts w:hint="eastAsia" w:asciiTheme="minorEastAsia" w:hAnsiTheme="minorEastAsia" w:eastAsiaTheme="minorEastAsia" w:cstheme="minorEastAsia"/>
                <w:i w:val="0"/>
                <w:iCs w:val="0"/>
                <w:caps w:val="0"/>
                <w:color w:val="000000"/>
                <w:spacing w:val="0"/>
                <w:kern w:val="0"/>
                <w:sz w:val="24"/>
                <w:szCs w:val="24"/>
                <w:shd w:val="clear" w:fill="FFFFFF"/>
                <w:vertAlign w:val="baseline"/>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有防爆需求的实验室，应选用防爆型的电气设备。防爆灯、防爆电气开关、除尘装置、导线敷设等应达到整体防爆要求；安装必要的气体报警系统、监控系统、应急系统等</w:t>
            </w:r>
          </w:p>
        </w:tc>
        <w:tc>
          <w:tcPr>
            <w:tcW w:w="2131" w:type="dxa"/>
            <w:vAlign w:val="center"/>
          </w:tcPr>
          <w:p w14:paraId="28AFE45A">
            <w:pPr>
              <w:keepNext w:val="0"/>
              <w:keepLines w:val="0"/>
              <w:widowControl/>
              <w:suppressLineNumbers w:val="0"/>
              <w:snapToGrid w:val="0"/>
              <w:spacing w:before="0" w:beforeAutospacing="0" w:after="0" w:afterAutospacing="0"/>
              <w:ind w:left="0" w:leftChars="0" w:right="0" w:rightChars="0" w:firstLine="0" w:firstLineChars="0"/>
              <w:jc w:val="both"/>
              <w:rPr>
                <w:rStyle w:val="6"/>
                <w:rFonts w:hint="eastAsia" w:asciiTheme="minorEastAsia" w:hAnsiTheme="minorEastAsia" w:eastAsiaTheme="minorEastAsia" w:cstheme="minorEastAsia"/>
                <w:i w:val="0"/>
                <w:iCs w:val="0"/>
                <w:caps w:val="0"/>
                <w:color w:val="000000"/>
                <w:spacing w:val="0"/>
                <w:kern w:val="0"/>
                <w:sz w:val="24"/>
                <w:szCs w:val="24"/>
                <w:shd w:val="clear" w:fill="FFFFFF"/>
                <w:vertAlign w:val="baseline"/>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对有防爆需求的实验室电气设备要求更全面，强调整体防爆要求，增加了除尘装置和导线敷设的要求</w:t>
            </w:r>
          </w:p>
        </w:tc>
      </w:tr>
    </w:tbl>
    <w:p w14:paraId="1F80B93C">
      <w:pPr>
        <w:keepNext w:val="0"/>
        <w:keepLines w:val="0"/>
        <w:widowControl/>
        <w:suppressLineNumbers w:val="0"/>
        <w:jc w:val="left"/>
        <w:rPr>
          <w:rStyle w:val="6"/>
          <w:rFonts w:hint="eastAsia" w:ascii="微软雅黑" w:hAnsi="微软雅黑" w:eastAsia="微软雅黑" w:cs="微软雅黑"/>
          <w:i w:val="0"/>
          <w:iCs w:val="0"/>
          <w:caps w:val="0"/>
          <w:color w:val="000000"/>
          <w:spacing w:val="0"/>
          <w:kern w:val="0"/>
          <w:sz w:val="24"/>
          <w:szCs w:val="24"/>
          <w:shd w:val="clear" w:fill="FFFFFF"/>
          <w:lang w:val="en-US" w:eastAsia="zh-CN" w:bidi="ar"/>
        </w:rPr>
      </w:pPr>
    </w:p>
    <w:p w14:paraId="29374720">
      <w:pPr>
        <w:keepNext w:val="0"/>
        <w:keepLines w:val="0"/>
        <w:widowControl/>
        <w:suppressLineNumbers w:val="0"/>
        <w:jc w:val="left"/>
        <w:rPr>
          <w:rStyle w:val="6"/>
          <w:rFonts w:hint="eastAsia" w:ascii="微软雅黑" w:hAnsi="微软雅黑" w:eastAsia="微软雅黑" w:cs="微软雅黑"/>
          <w:i w:val="0"/>
          <w:iCs w:val="0"/>
          <w:caps w:val="0"/>
          <w:color w:val="000000"/>
          <w:spacing w:val="0"/>
          <w:kern w:val="0"/>
          <w:sz w:val="24"/>
          <w:szCs w:val="24"/>
          <w:shd w:val="clear" w:fill="FFFFFF"/>
          <w:lang w:val="en-US" w:eastAsia="zh-CN" w:bidi="ar"/>
        </w:rPr>
      </w:pPr>
      <w:r>
        <w:rPr>
          <w:rStyle w:val="6"/>
          <w:rFonts w:hint="eastAsia" w:ascii="微软雅黑" w:hAnsi="微软雅黑" w:eastAsia="微软雅黑" w:cs="微软雅黑"/>
          <w:i w:val="0"/>
          <w:iCs w:val="0"/>
          <w:caps w:val="0"/>
          <w:color w:val="000000"/>
          <w:spacing w:val="0"/>
          <w:kern w:val="0"/>
          <w:sz w:val="24"/>
          <w:szCs w:val="24"/>
          <w:shd w:val="clear" w:fill="FFFFFF"/>
          <w:lang w:val="en-US" w:eastAsia="zh-CN" w:bidi="ar"/>
        </w:rPr>
        <w:t>04 用电、用水基础安全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2745"/>
        <w:gridCol w:w="2512"/>
        <w:gridCol w:w="2131"/>
      </w:tblGrid>
      <w:tr w14:paraId="758B7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14:paraId="659407B8">
            <w:pPr>
              <w:keepNext w:val="0"/>
              <w:keepLines w:val="0"/>
              <w:widowControl/>
              <w:suppressLineNumbers w:val="0"/>
              <w:snapToGrid w:val="0"/>
              <w:spacing w:before="0" w:beforeAutospacing="0" w:after="0" w:afterAutospacing="0"/>
              <w:ind w:left="0" w:leftChars="0" w:right="0" w:rightChars="0" w:firstLine="0" w:firstLineChars="0"/>
              <w:jc w:val="center"/>
              <w:rPr>
                <w:rStyle w:val="6"/>
                <w:rFonts w:hint="eastAsia" w:ascii="微软雅黑" w:hAnsi="微软雅黑" w:eastAsia="微软雅黑" w:cs="微软雅黑"/>
                <w:i w:val="0"/>
                <w:iCs w:val="0"/>
                <w:caps w:val="0"/>
                <w:color w:val="000000"/>
                <w:spacing w:val="0"/>
                <w:kern w:val="0"/>
                <w:sz w:val="24"/>
                <w:szCs w:val="24"/>
                <w:shd w:val="clear" w:fill="FFFFFF"/>
                <w:vertAlign w:val="baseline"/>
                <w:lang w:val="en-US" w:eastAsia="zh-CN" w:bidi="ar"/>
              </w:rPr>
            </w:pPr>
            <w:r>
              <w:rPr>
                <w:rFonts w:hint="eastAsia" w:ascii="微软雅黑" w:hAnsi="微软雅黑" w:eastAsia="微软雅黑" w:cs="微软雅黑"/>
                <w:b/>
                <w:i w:val="0"/>
                <w:iCs w:val="0"/>
                <w:caps w:val="0"/>
                <w:color w:val="000000"/>
                <w:spacing w:val="0"/>
                <w:kern w:val="0"/>
                <w:sz w:val="24"/>
                <w:szCs w:val="24"/>
                <w:lang w:val="en-US" w:eastAsia="zh-CN" w:bidi="ar"/>
              </w:rPr>
              <w:t>条款号</w:t>
            </w:r>
          </w:p>
        </w:tc>
        <w:tc>
          <w:tcPr>
            <w:tcW w:w="2745" w:type="dxa"/>
            <w:vAlign w:val="center"/>
          </w:tcPr>
          <w:p w14:paraId="49F1CB75">
            <w:pPr>
              <w:keepNext w:val="0"/>
              <w:keepLines w:val="0"/>
              <w:widowControl/>
              <w:suppressLineNumbers w:val="0"/>
              <w:snapToGrid w:val="0"/>
              <w:spacing w:before="0" w:beforeAutospacing="0" w:after="0" w:afterAutospacing="0"/>
              <w:ind w:left="0" w:leftChars="0" w:right="0" w:rightChars="0" w:firstLine="0" w:firstLineChars="0"/>
              <w:jc w:val="center"/>
              <w:rPr>
                <w:rStyle w:val="6"/>
                <w:rFonts w:hint="eastAsia" w:ascii="微软雅黑" w:hAnsi="微软雅黑" w:eastAsia="微软雅黑" w:cs="微软雅黑"/>
                <w:i w:val="0"/>
                <w:iCs w:val="0"/>
                <w:caps w:val="0"/>
                <w:color w:val="000000"/>
                <w:spacing w:val="0"/>
                <w:kern w:val="0"/>
                <w:sz w:val="24"/>
                <w:szCs w:val="24"/>
                <w:shd w:val="clear" w:fill="FFFFFF"/>
                <w:vertAlign w:val="baseline"/>
                <w:lang w:val="en-US" w:eastAsia="zh-CN" w:bidi="ar"/>
              </w:rPr>
            </w:pPr>
            <w:r>
              <w:rPr>
                <w:rFonts w:hint="eastAsia" w:ascii="微软雅黑" w:hAnsi="微软雅黑" w:eastAsia="微软雅黑" w:cs="微软雅黑"/>
                <w:b/>
                <w:i w:val="0"/>
                <w:iCs w:val="0"/>
                <w:caps w:val="0"/>
                <w:color w:val="000000"/>
                <w:spacing w:val="0"/>
                <w:kern w:val="0"/>
                <w:sz w:val="24"/>
                <w:szCs w:val="24"/>
                <w:lang w:val="en-US" w:eastAsia="zh-CN" w:bidi="ar"/>
              </w:rPr>
              <w:t>2024版</w:t>
            </w:r>
          </w:p>
        </w:tc>
        <w:tc>
          <w:tcPr>
            <w:tcW w:w="2512" w:type="dxa"/>
            <w:vAlign w:val="center"/>
          </w:tcPr>
          <w:p w14:paraId="0DC7EF46">
            <w:pPr>
              <w:keepNext w:val="0"/>
              <w:keepLines w:val="0"/>
              <w:widowControl/>
              <w:suppressLineNumbers w:val="0"/>
              <w:snapToGrid w:val="0"/>
              <w:spacing w:before="0" w:beforeAutospacing="0" w:after="0" w:afterAutospacing="0"/>
              <w:ind w:left="0" w:leftChars="0" w:right="0" w:rightChars="0" w:firstLine="0" w:firstLineChars="0"/>
              <w:jc w:val="center"/>
              <w:rPr>
                <w:rStyle w:val="6"/>
                <w:rFonts w:hint="eastAsia" w:ascii="微软雅黑" w:hAnsi="微软雅黑" w:eastAsia="微软雅黑" w:cs="微软雅黑"/>
                <w:i w:val="0"/>
                <w:iCs w:val="0"/>
                <w:caps w:val="0"/>
                <w:color w:val="000000"/>
                <w:spacing w:val="0"/>
                <w:kern w:val="0"/>
                <w:sz w:val="24"/>
                <w:szCs w:val="24"/>
                <w:shd w:val="clear" w:fill="FFFFFF"/>
                <w:vertAlign w:val="baseline"/>
                <w:lang w:val="en-US" w:eastAsia="zh-CN" w:bidi="ar"/>
              </w:rPr>
            </w:pPr>
            <w:r>
              <w:rPr>
                <w:rFonts w:hint="eastAsia" w:ascii="微软雅黑" w:hAnsi="微软雅黑" w:eastAsia="微软雅黑" w:cs="微软雅黑"/>
                <w:b/>
                <w:i w:val="0"/>
                <w:iCs w:val="0"/>
                <w:caps w:val="0"/>
                <w:color w:val="000000"/>
                <w:spacing w:val="0"/>
                <w:kern w:val="0"/>
                <w:sz w:val="24"/>
                <w:szCs w:val="24"/>
                <w:lang w:val="en-US" w:eastAsia="zh-CN" w:bidi="ar"/>
              </w:rPr>
              <w:t>2025版</w:t>
            </w:r>
          </w:p>
        </w:tc>
        <w:tc>
          <w:tcPr>
            <w:tcW w:w="2131" w:type="dxa"/>
            <w:vAlign w:val="center"/>
          </w:tcPr>
          <w:p w14:paraId="6C3E358D">
            <w:pPr>
              <w:keepNext w:val="0"/>
              <w:keepLines w:val="0"/>
              <w:widowControl/>
              <w:suppressLineNumbers w:val="0"/>
              <w:snapToGrid w:val="0"/>
              <w:spacing w:before="0" w:beforeAutospacing="0" w:after="0" w:afterAutospacing="0"/>
              <w:ind w:left="0" w:leftChars="0" w:right="0" w:rightChars="0" w:firstLine="0" w:firstLineChars="0"/>
              <w:jc w:val="center"/>
              <w:rPr>
                <w:rStyle w:val="6"/>
                <w:rFonts w:hint="eastAsia" w:ascii="微软雅黑" w:hAnsi="微软雅黑" w:eastAsia="微软雅黑" w:cs="微软雅黑"/>
                <w:i w:val="0"/>
                <w:iCs w:val="0"/>
                <w:caps w:val="0"/>
                <w:color w:val="000000"/>
                <w:spacing w:val="0"/>
                <w:kern w:val="0"/>
                <w:sz w:val="24"/>
                <w:szCs w:val="24"/>
                <w:shd w:val="clear" w:fill="FFFFFF"/>
                <w:vertAlign w:val="baseline"/>
                <w:lang w:val="en-US" w:eastAsia="zh-CN" w:bidi="ar"/>
              </w:rPr>
            </w:pPr>
            <w:r>
              <w:rPr>
                <w:rFonts w:hint="eastAsia" w:ascii="微软雅黑" w:hAnsi="微软雅黑" w:eastAsia="微软雅黑" w:cs="微软雅黑"/>
                <w:b/>
                <w:i w:val="0"/>
                <w:iCs w:val="0"/>
                <w:caps w:val="0"/>
                <w:color w:val="000000"/>
                <w:spacing w:val="0"/>
                <w:kern w:val="0"/>
                <w:sz w:val="24"/>
                <w:szCs w:val="24"/>
                <w:lang w:val="en-US" w:eastAsia="zh-CN" w:bidi="ar"/>
              </w:rPr>
              <w:t>修订解读</w:t>
            </w:r>
          </w:p>
        </w:tc>
      </w:tr>
      <w:tr w14:paraId="6FEC4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14:paraId="5359507E">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8.1.1</w:t>
            </w:r>
          </w:p>
        </w:tc>
        <w:tc>
          <w:tcPr>
            <w:tcW w:w="2745" w:type="dxa"/>
            <w:vAlign w:val="center"/>
          </w:tcPr>
          <w:p w14:paraId="411DD8FC">
            <w:pPr>
              <w:keepNext w:val="0"/>
              <w:keepLines w:val="0"/>
              <w:widowControl/>
              <w:suppressLineNumbers w:val="0"/>
              <w:snapToGrid w:val="0"/>
              <w:spacing w:before="0" w:beforeAutospacing="0" w:after="0" w:afterAutospacing="0"/>
              <w:ind w:left="0" w:leftChars="0" w:right="0" w:rightChars="0" w:firstLine="0" w:firstLineChars="0"/>
              <w:jc w:val="both"/>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配电箱前不应有物品遮挡并便于操作，周围不应放置烘箱、电炉、易燃易爆气瓶、易燃易爆化学试剂、废液桶等；配电箱的金属箱体应与箱内保护零线或保护地线可靠连接</w:t>
            </w:r>
          </w:p>
        </w:tc>
        <w:tc>
          <w:tcPr>
            <w:tcW w:w="2512" w:type="dxa"/>
            <w:vAlign w:val="center"/>
          </w:tcPr>
          <w:p w14:paraId="29888451">
            <w:pPr>
              <w:keepNext w:val="0"/>
              <w:keepLines w:val="0"/>
              <w:widowControl/>
              <w:suppressLineNumbers w:val="0"/>
              <w:snapToGrid w:val="0"/>
              <w:spacing w:before="0" w:beforeAutospacing="0" w:after="0" w:afterAutospacing="0"/>
              <w:ind w:left="0" w:leftChars="0" w:right="0" w:rightChars="0" w:firstLine="0" w:firstLineChars="0"/>
              <w:jc w:val="both"/>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配电箱前不应有物品遮挡并便于操作，周围不应放置烘箱、电炉、易燃易爆气瓶、易燃易爆化学试剂、废液桶等；配电箱的金属箱体应与箱内保护零线或保护地线可靠连接；配电箱不宜设置在水槽上方或较近位置</w:t>
            </w:r>
          </w:p>
        </w:tc>
        <w:tc>
          <w:tcPr>
            <w:tcW w:w="2131" w:type="dxa"/>
            <w:vAlign w:val="center"/>
          </w:tcPr>
          <w:p w14:paraId="01B0A39F">
            <w:pPr>
              <w:keepNext w:val="0"/>
              <w:keepLines w:val="0"/>
              <w:widowControl/>
              <w:suppressLineNumbers w:val="0"/>
              <w:snapToGrid w:val="0"/>
              <w:spacing w:before="0" w:beforeAutospacing="0" w:after="0" w:afterAutospacing="0"/>
              <w:ind w:left="0" w:leftChars="0" w:right="0" w:rightChars="0" w:firstLine="0" w:firstLineChars="0"/>
              <w:jc w:val="both"/>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补充实验室内配电箱的位置设置要求，强调远离水槽</w:t>
            </w:r>
          </w:p>
        </w:tc>
      </w:tr>
    </w:tbl>
    <w:p w14:paraId="41E50DFB">
      <w:pPr>
        <w:keepNext w:val="0"/>
        <w:keepLines w:val="0"/>
        <w:widowControl/>
        <w:suppressLineNumbers w:val="0"/>
        <w:jc w:val="left"/>
        <w:rPr>
          <w:rStyle w:val="6"/>
          <w:rFonts w:hint="eastAsia" w:ascii="微软雅黑" w:hAnsi="微软雅黑" w:eastAsia="微软雅黑" w:cs="微软雅黑"/>
          <w:i w:val="0"/>
          <w:iCs w:val="0"/>
          <w:caps w:val="0"/>
          <w:color w:val="000000"/>
          <w:spacing w:val="0"/>
          <w:kern w:val="0"/>
          <w:sz w:val="24"/>
          <w:szCs w:val="24"/>
          <w:shd w:val="clear" w:fill="FFFFFF"/>
          <w:lang w:val="en-US" w:eastAsia="zh-CN" w:bidi="ar"/>
        </w:rPr>
      </w:pPr>
      <w:r>
        <w:rPr>
          <w:rStyle w:val="6"/>
          <w:rFonts w:hint="eastAsia" w:ascii="微软雅黑" w:hAnsi="微软雅黑" w:eastAsia="微软雅黑" w:cs="微软雅黑"/>
          <w:i w:val="0"/>
          <w:iCs w:val="0"/>
          <w:caps w:val="0"/>
          <w:color w:val="000000"/>
          <w:spacing w:val="0"/>
          <w:kern w:val="0"/>
          <w:sz w:val="24"/>
          <w:szCs w:val="24"/>
          <w:shd w:val="clear" w:fill="FFFFFF"/>
          <w:lang w:val="en-US" w:eastAsia="zh-CN" w:bidi="ar"/>
        </w:rPr>
        <w:t>05 化学品安全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2760"/>
        <w:gridCol w:w="2497"/>
        <w:gridCol w:w="2131"/>
      </w:tblGrid>
      <w:tr w14:paraId="675DE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14:paraId="1AA9D972">
            <w:pPr>
              <w:keepNext/>
              <w:keepLines w:val="0"/>
              <w:widowControl/>
              <w:suppressLineNumbers w:val="0"/>
              <w:snapToGrid w:val="0"/>
              <w:spacing w:before="0" w:beforeAutospacing="0" w:after="0" w:afterAutospacing="0"/>
              <w:ind w:left="0" w:leftChars="0" w:right="0" w:rightChars="0" w:firstLine="0" w:firstLineChars="0"/>
              <w:jc w:val="center"/>
              <w:rPr>
                <w:rStyle w:val="6"/>
                <w:rFonts w:hint="eastAsia" w:ascii="微软雅黑" w:hAnsi="微软雅黑" w:eastAsia="微软雅黑" w:cs="微软雅黑"/>
                <w:i w:val="0"/>
                <w:iCs w:val="0"/>
                <w:caps w:val="0"/>
                <w:color w:val="000000"/>
                <w:spacing w:val="0"/>
                <w:kern w:val="0"/>
                <w:sz w:val="24"/>
                <w:szCs w:val="24"/>
                <w:shd w:val="clear" w:fill="FFFFFF"/>
                <w:vertAlign w:val="baseline"/>
                <w:lang w:val="en-US" w:eastAsia="zh-CN" w:bidi="ar"/>
              </w:rPr>
            </w:pPr>
            <w:r>
              <w:rPr>
                <w:rFonts w:hint="eastAsia" w:ascii="微软雅黑" w:hAnsi="微软雅黑" w:eastAsia="微软雅黑" w:cs="微软雅黑"/>
                <w:b/>
                <w:i w:val="0"/>
                <w:iCs w:val="0"/>
                <w:caps w:val="0"/>
                <w:color w:val="000000"/>
                <w:spacing w:val="0"/>
                <w:kern w:val="0"/>
                <w:sz w:val="24"/>
                <w:szCs w:val="24"/>
                <w:lang w:val="en-US" w:eastAsia="zh-CN" w:bidi="ar"/>
              </w:rPr>
              <w:t>条款号</w:t>
            </w:r>
          </w:p>
        </w:tc>
        <w:tc>
          <w:tcPr>
            <w:tcW w:w="2760" w:type="dxa"/>
            <w:vAlign w:val="center"/>
          </w:tcPr>
          <w:p w14:paraId="03D63770">
            <w:pPr>
              <w:keepNext/>
              <w:keepLines w:val="0"/>
              <w:widowControl/>
              <w:suppressLineNumbers w:val="0"/>
              <w:snapToGrid w:val="0"/>
              <w:spacing w:before="0" w:beforeAutospacing="0" w:after="0" w:afterAutospacing="0"/>
              <w:ind w:left="0" w:leftChars="0" w:right="0" w:rightChars="0" w:firstLine="0" w:firstLineChars="0"/>
              <w:jc w:val="center"/>
              <w:rPr>
                <w:rStyle w:val="6"/>
                <w:rFonts w:hint="eastAsia" w:ascii="微软雅黑" w:hAnsi="微软雅黑" w:eastAsia="微软雅黑" w:cs="微软雅黑"/>
                <w:i w:val="0"/>
                <w:iCs w:val="0"/>
                <w:caps w:val="0"/>
                <w:color w:val="000000"/>
                <w:spacing w:val="0"/>
                <w:kern w:val="0"/>
                <w:sz w:val="24"/>
                <w:szCs w:val="24"/>
                <w:shd w:val="clear" w:fill="FFFFFF"/>
                <w:vertAlign w:val="baseline"/>
                <w:lang w:val="en-US" w:eastAsia="zh-CN" w:bidi="ar"/>
              </w:rPr>
            </w:pPr>
            <w:r>
              <w:rPr>
                <w:rFonts w:hint="eastAsia" w:ascii="微软雅黑" w:hAnsi="微软雅黑" w:eastAsia="微软雅黑" w:cs="微软雅黑"/>
                <w:b/>
                <w:i w:val="0"/>
                <w:iCs w:val="0"/>
                <w:caps w:val="0"/>
                <w:color w:val="000000"/>
                <w:spacing w:val="0"/>
                <w:kern w:val="0"/>
                <w:sz w:val="24"/>
                <w:szCs w:val="24"/>
                <w:lang w:val="en-US" w:eastAsia="zh-CN" w:bidi="ar"/>
              </w:rPr>
              <w:t>2024版</w:t>
            </w:r>
          </w:p>
        </w:tc>
        <w:tc>
          <w:tcPr>
            <w:tcW w:w="2497" w:type="dxa"/>
            <w:vAlign w:val="center"/>
          </w:tcPr>
          <w:p w14:paraId="487743C8">
            <w:pPr>
              <w:keepNext/>
              <w:keepLines w:val="0"/>
              <w:widowControl/>
              <w:suppressLineNumbers w:val="0"/>
              <w:snapToGrid w:val="0"/>
              <w:spacing w:before="0" w:beforeAutospacing="0" w:after="0" w:afterAutospacing="0"/>
              <w:ind w:left="0" w:leftChars="0" w:right="0" w:rightChars="0" w:firstLine="0" w:firstLineChars="0"/>
              <w:jc w:val="center"/>
              <w:rPr>
                <w:rStyle w:val="6"/>
                <w:rFonts w:hint="eastAsia" w:ascii="微软雅黑" w:hAnsi="微软雅黑" w:eastAsia="微软雅黑" w:cs="微软雅黑"/>
                <w:i w:val="0"/>
                <w:iCs w:val="0"/>
                <w:caps w:val="0"/>
                <w:color w:val="000000"/>
                <w:spacing w:val="0"/>
                <w:kern w:val="0"/>
                <w:sz w:val="24"/>
                <w:szCs w:val="24"/>
                <w:shd w:val="clear" w:fill="FFFFFF"/>
                <w:vertAlign w:val="baseline"/>
                <w:lang w:val="en-US" w:eastAsia="zh-CN" w:bidi="ar"/>
              </w:rPr>
            </w:pPr>
            <w:r>
              <w:rPr>
                <w:rFonts w:hint="eastAsia" w:ascii="微软雅黑" w:hAnsi="微软雅黑" w:eastAsia="微软雅黑" w:cs="微软雅黑"/>
                <w:b/>
                <w:i w:val="0"/>
                <w:iCs w:val="0"/>
                <w:caps w:val="0"/>
                <w:color w:val="000000"/>
                <w:spacing w:val="0"/>
                <w:kern w:val="0"/>
                <w:sz w:val="24"/>
                <w:szCs w:val="24"/>
                <w:lang w:val="en-US" w:eastAsia="zh-CN" w:bidi="ar"/>
              </w:rPr>
              <w:t>2025版</w:t>
            </w:r>
          </w:p>
        </w:tc>
        <w:tc>
          <w:tcPr>
            <w:tcW w:w="2131" w:type="dxa"/>
            <w:vAlign w:val="center"/>
          </w:tcPr>
          <w:p w14:paraId="270623B4">
            <w:pPr>
              <w:keepNext/>
              <w:keepLines w:val="0"/>
              <w:widowControl/>
              <w:suppressLineNumbers w:val="0"/>
              <w:snapToGrid w:val="0"/>
              <w:spacing w:before="0" w:beforeAutospacing="0" w:after="0" w:afterAutospacing="0"/>
              <w:ind w:left="0" w:leftChars="0" w:right="0" w:rightChars="0" w:firstLine="0" w:firstLineChars="0"/>
              <w:jc w:val="center"/>
              <w:rPr>
                <w:rStyle w:val="6"/>
                <w:rFonts w:hint="eastAsia" w:ascii="微软雅黑" w:hAnsi="微软雅黑" w:eastAsia="微软雅黑" w:cs="微软雅黑"/>
                <w:i w:val="0"/>
                <w:iCs w:val="0"/>
                <w:caps w:val="0"/>
                <w:color w:val="000000"/>
                <w:spacing w:val="0"/>
                <w:kern w:val="0"/>
                <w:sz w:val="24"/>
                <w:szCs w:val="24"/>
                <w:shd w:val="clear" w:fill="FFFFFF"/>
                <w:vertAlign w:val="baseline"/>
                <w:lang w:val="en-US" w:eastAsia="zh-CN" w:bidi="ar"/>
              </w:rPr>
            </w:pPr>
            <w:r>
              <w:rPr>
                <w:rFonts w:hint="eastAsia" w:ascii="微软雅黑" w:hAnsi="微软雅黑" w:eastAsia="微软雅黑" w:cs="微软雅黑"/>
                <w:b/>
                <w:i w:val="0"/>
                <w:iCs w:val="0"/>
                <w:caps w:val="0"/>
                <w:color w:val="000000"/>
                <w:spacing w:val="0"/>
                <w:kern w:val="0"/>
                <w:sz w:val="24"/>
                <w:szCs w:val="24"/>
                <w:lang w:val="en-US" w:eastAsia="zh-CN" w:bidi="ar"/>
              </w:rPr>
              <w:t>修订解读</w:t>
            </w:r>
          </w:p>
        </w:tc>
      </w:tr>
      <w:tr w14:paraId="32A96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14:paraId="14DA9963">
            <w:pPr>
              <w:keepNext/>
              <w:keepLines w:val="0"/>
              <w:widowControl/>
              <w:suppressLineNumbers w:val="0"/>
              <w:snapToGrid w:val="0"/>
              <w:spacing w:before="0" w:beforeAutospacing="0" w:after="0" w:afterAutospacing="0"/>
              <w:ind w:left="0" w:leftChars="0" w:right="0" w:rightChars="0" w:firstLine="0" w:firstLineChars="0"/>
              <w:jc w:val="center"/>
              <w:rPr>
                <w:rStyle w:val="6"/>
                <w:rFonts w:hint="eastAsia" w:asciiTheme="minorEastAsia" w:hAnsiTheme="minorEastAsia" w:eastAsiaTheme="minorEastAsia" w:cstheme="minorEastAsia"/>
                <w:i w:val="0"/>
                <w:iCs w:val="0"/>
                <w:caps w:val="0"/>
                <w:color w:val="000000"/>
                <w:spacing w:val="0"/>
                <w:kern w:val="0"/>
                <w:sz w:val="24"/>
                <w:szCs w:val="24"/>
                <w:shd w:val="clear" w:fill="FFFFFF"/>
                <w:vertAlign w:val="baseline"/>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9.3.3</w:t>
            </w:r>
          </w:p>
        </w:tc>
        <w:tc>
          <w:tcPr>
            <w:tcW w:w="2760" w:type="dxa"/>
            <w:vAlign w:val="center"/>
          </w:tcPr>
          <w:p w14:paraId="4CECFBE1">
            <w:pPr>
              <w:keepNext/>
              <w:keepLines w:val="0"/>
              <w:widowControl/>
              <w:suppressLineNumbers w:val="0"/>
              <w:snapToGrid w:val="0"/>
              <w:spacing w:before="0" w:beforeAutospacing="0" w:after="0" w:afterAutospacing="0"/>
              <w:ind w:left="0" w:leftChars="0" w:right="0" w:rightChars="0" w:firstLine="0" w:firstLineChars="0"/>
              <w:jc w:val="both"/>
              <w:rPr>
                <w:rStyle w:val="6"/>
                <w:rFonts w:hint="eastAsia" w:asciiTheme="minorEastAsia" w:hAnsiTheme="minorEastAsia" w:eastAsiaTheme="minorEastAsia" w:cstheme="minorEastAsia"/>
                <w:i w:val="0"/>
                <w:iCs w:val="0"/>
                <w:caps w:val="0"/>
                <w:color w:val="000000"/>
                <w:spacing w:val="0"/>
                <w:kern w:val="0"/>
                <w:sz w:val="24"/>
                <w:szCs w:val="24"/>
                <w:shd w:val="clear" w:fill="FFFFFF"/>
                <w:vertAlign w:val="baseline"/>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危险化学品(不含压缩气体和液化气体)原则上不应超过100L或100Kg其中易燃易爆性化学品的存放总量不应超过50L或50Kg,且单一包装容器不应大于20L或20Kg(按50㎡为标准，存放量按实验室面积比考量)</w:t>
            </w:r>
          </w:p>
        </w:tc>
        <w:tc>
          <w:tcPr>
            <w:tcW w:w="2497" w:type="dxa"/>
            <w:vAlign w:val="center"/>
          </w:tcPr>
          <w:p w14:paraId="36E309FA">
            <w:pPr>
              <w:keepNext/>
              <w:keepLines w:val="0"/>
              <w:widowControl/>
              <w:suppressLineNumbers w:val="0"/>
              <w:snapToGrid w:val="0"/>
              <w:spacing w:before="0" w:beforeAutospacing="0" w:after="0" w:afterAutospacing="0"/>
              <w:ind w:left="0" w:leftChars="0" w:right="0" w:rightChars="0" w:firstLine="0" w:firstLineChars="0"/>
              <w:jc w:val="both"/>
              <w:rPr>
                <w:rStyle w:val="6"/>
                <w:rFonts w:hint="eastAsia" w:asciiTheme="minorEastAsia" w:hAnsiTheme="minorEastAsia" w:eastAsiaTheme="minorEastAsia" w:cstheme="minorEastAsia"/>
                <w:i w:val="0"/>
                <w:iCs w:val="0"/>
                <w:caps w:val="0"/>
                <w:color w:val="000000"/>
                <w:spacing w:val="0"/>
                <w:kern w:val="0"/>
                <w:sz w:val="24"/>
                <w:szCs w:val="24"/>
                <w:shd w:val="clear" w:fill="FFFFFF"/>
                <w:vertAlign w:val="baseline"/>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同一防火单元内，危险化学品(不含压缩气体和液化气体)原则上不应超过100L或100Kg，其中易燃易爆性化学品的存放总量不应超过50L或50Kg，且单一包装容器不应大于20L或20Kg</w:t>
            </w:r>
          </w:p>
        </w:tc>
        <w:tc>
          <w:tcPr>
            <w:tcW w:w="2131" w:type="dxa"/>
            <w:vAlign w:val="center"/>
          </w:tcPr>
          <w:p w14:paraId="1BBA7F47">
            <w:pPr>
              <w:keepNext/>
              <w:keepLines w:val="0"/>
              <w:widowControl/>
              <w:suppressLineNumbers w:val="0"/>
              <w:snapToGrid w:val="0"/>
              <w:spacing w:before="0" w:beforeAutospacing="0" w:after="0" w:afterAutospacing="0"/>
              <w:ind w:left="0" w:leftChars="0" w:right="0" w:rightChars="0" w:firstLine="0" w:firstLineChars="0"/>
              <w:jc w:val="both"/>
              <w:rPr>
                <w:rStyle w:val="6"/>
                <w:rFonts w:hint="eastAsia" w:asciiTheme="minorEastAsia" w:hAnsiTheme="minorEastAsia" w:eastAsiaTheme="minorEastAsia" w:cstheme="minorEastAsia"/>
                <w:i w:val="0"/>
                <w:iCs w:val="0"/>
                <w:caps w:val="0"/>
                <w:color w:val="000000"/>
                <w:spacing w:val="0"/>
                <w:kern w:val="0"/>
                <w:sz w:val="24"/>
                <w:szCs w:val="24"/>
                <w:shd w:val="clear" w:fill="FFFFFF"/>
                <w:vertAlign w:val="baseline"/>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删除面积比例考量，增加“同一防火单元内”的限定条件，使危险化学品存放量的规定更科学合理。防火单元是指用防火分隔设施分隔而成的区域，一般一间实验室可作为一个防火单元考虑</w:t>
            </w:r>
          </w:p>
        </w:tc>
      </w:tr>
      <w:tr w14:paraId="17F14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14:paraId="2A0575B4">
            <w:pPr>
              <w:keepNext/>
              <w:keepLines w:val="0"/>
              <w:widowControl/>
              <w:suppressLineNumbers w:val="0"/>
              <w:snapToGrid w:val="0"/>
              <w:spacing w:before="0" w:beforeAutospacing="0" w:after="0" w:afterAutospacing="0"/>
              <w:ind w:left="0" w:leftChars="0" w:right="0" w:rightChars="0" w:firstLine="0" w:firstLineChars="0"/>
              <w:jc w:val="center"/>
              <w:rPr>
                <w:rStyle w:val="6"/>
                <w:rFonts w:hint="eastAsia" w:asciiTheme="minorEastAsia" w:hAnsiTheme="minorEastAsia" w:eastAsiaTheme="minorEastAsia" w:cstheme="minorEastAsia"/>
                <w:i w:val="0"/>
                <w:iCs w:val="0"/>
                <w:caps w:val="0"/>
                <w:color w:val="000000"/>
                <w:spacing w:val="0"/>
                <w:kern w:val="0"/>
                <w:sz w:val="24"/>
                <w:szCs w:val="24"/>
                <w:shd w:val="clear" w:fill="FFFFFF"/>
                <w:vertAlign w:val="baseline"/>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9.4.2</w:t>
            </w:r>
          </w:p>
        </w:tc>
        <w:tc>
          <w:tcPr>
            <w:tcW w:w="2760" w:type="dxa"/>
            <w:vAlign w:val="center"/>
          </w:tcPr>
          <w:p w14:paraId="31489B4C">
            <w:pPr>
              <w:keepNext/>
              <w:keepLines w:val="0"/>
              <w:widowControl/>
              <w:suppressLineNumbers w:val="0"/>
              <w:snapToGrid w:val="0"/>
              <w:spacing w:before="0" w:beforeAutospacing="0" w:after="0" w:afterAutospacing="0"/>
              <w:ind w:left="0" w:leftChars="0" w:right="0" w:rightChars="0" w:firstLine="0" w:firstLineChars="0"/>
              <w:jc w:val="both"/>
              <w:rPr>
                <w:rStyle w:val="6"/>
                <w:rFonts w:hint="eastAsia" w:asciiTheme="minorEastAsia" w:hAnsiTheme="minorEastAsia" w:eastAsiaTheme="minorEastAsia" w:cstheme="minorEastAsia"/>
                <w:i w:val="0"/>
                <w:iCs w:val="0"/>
                <w:caps w:val="0"/>
                <w:color w:val="000000"/>
                <w:spacing w:val="0"/>
                <w:kern w:val="0"/>
                <w:sz w:val="24"/>
                <w:szCs w:val="24"/>
                <w:shd w:val="clear" w:fill="FFFFFF"/>
                <w:vertAlign w:val="baseline"/>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涉及危险化工工艺、重点监管危险化学品的反应装置应设置自动化控制系统</w:t>
            </w:r>
          </w:p>
        </w:tc>
        <w:tc>
          <w:tcPr>
            <w:tcW w:w="2497" w:type="dxa"/>
            <w:vAlign w:val="center"/>
          </w:tcPr>
          <w:p w14:paraId="179F7F1A">
            <w:pPr>
              <w:keepNext/>
              <w:keepLines w:val="0"/>
              <w:widowControl/>
              <w:suppressLineNumbers w:val="0"/>
              <w:snapToGrid w:val="0"/>
              <w:spacing w:before="0" w:beforeAutospacing="0" w:after="0" w:afterAutospacing="0"/>
              <w:ind w:left="0" w:leftChars="0" w:right="0" w:rightChars="0" w:firstLine="0" w:firstLineChars="0"/>
              <w:jc w:val="both"/>
              <w:rPr>
                <w:rStyle w:val="6"/>
                <w:rFonts w:hint="eastAsia" w:asciiTheme="minorEastAsia" w:hAnsiTheme="minorEastAsia" w:eastAsiaTheme="minorEastAsia" w:cstheme="minorEastAsia"/>
                <w:i w:val="0"/>
                <w:iCs w:val="0"/>
                <w:caps w:val="0"/>
                <w:color w:val="000000"/>
                <w:spacing w:val="0"/>
                <w:kern w:val="0"/>
                <w:sz w:val="24"/>
                <w:szCs w:val="24"/>
                <w:shd w:val="clear" w:fill="FFFFFF"/>
                <w:vertAlign w:val="baseline"/>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涉及危险化工工艺、重点监管危险化学品的反应装置应设置自动化控制系统，锂电池研究区域应远离其他可燃物品</w:t>
            </w:r>
          </w:p>
        </w:tc>
        <w:tc>
          <w:tcPr>
            <w:tcW w:w="2131" w:type="dxa"/>
            <w:vAlign w:val="center"/>
          </w:tcPr>
          <w:p w14:paraId="560A5F5D">
            <w:pPr>
              <w:keepNext/>
              <w:keepLines w:val="0"/>
              <w:widowControl/>
              <w:suppressLineNumbers w:val="0"/>
              <w:snapToGrid w:val="0"/>
              <w:spacing w:before="0" w:beforeAutospacing="0" w:after="0" w:afterAutospacing="0"/>
              <w:ind w:left="0" w:leftChars="0" w:right="0" w:rightChars="0" w:firstLine="0" w:firstLineChars="0"/>
              <w:jc w:val="both"/>
              <w:rPr>
                <w:rStyle w:val="6"/>
                <w:rFonts w:hint="eastAsia" w:asciiTheme="minorEastAsia" w:hAnsiTheme="minorEastAsia" w:eastAsiaTheme="minorEastAsia" w:cstheme="minorEastAsia"/>
                <w:i w:val="0"/>
                <w:iCs w:val="0"/>
                <w:caps w:val="0"/>
                <w:color w:val="000000"/>
                <w:spacing w:val="0"/>
                <w:kern w:val="0"/>
                <w:sz w:val="24"/>
                <w:szCs w:val="24"/>
                <w:shd w:val="clear" w:fill="FFFFFF"/>
                <w:vertAlign w:val="baseline"/>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补充强调锂电池实验区域危险性较高，应远离可燃物品</w:t>
            </w:r>
          </w:p>
        </w:tc>
      </w:tr>
      <w:tr w14:paraId="6F4D8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14:paraId="4670766F">
            <w:pPr>
              <w:keepNext/>
              <w:keepLines w:val="0"/>
              <w:widowControl/>
              <w:suppressLineNumbers w:val="0"/>
              <w:snapToGrid w:val="0"/>
              <w:spacing w:before="0" w:beforeAutospacing="0" w:after="0" w:afterAutospacing="0"/>
              <w:ind w:left="0" w:leftChars="0" w:right="0" w:rightChars="0" w:firstLine="0" w:firstLineChars="0"/>
              <w:jc w:val="center"/>
              <w:rPr>
                <w:rStyle w:val="6"/>
                <w:rFonts w:hint="eastAsia" w:asciiTheme="minorEastAsia" w:hAnsiTheme="minorEastAsia" w:eastAsiaTheme="minorEastAsia" w:cstheme="minorEastAsia"/>
                <w:i w:val="0"/>
                <w:iCs w:val="0"/>
                <w:caps w:val="0"/>
                <w:color w:val="000000"/>
                <w:spacing w:val="0"/>
                <w:kern w:val="0"/>
                <w:sz w:val="24"/>
                <w:szCs w:val="24"/>
                <w:shd w:val="clear" w:fill="FFFFFF"/>
                <w:vertAlign w:val="baseline"/>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9.5.1</w:t>
            </w:r>
          </w:p>
        </w:tc>
        <w:tc>
          <w:tcPr>
            <w:tcW w:w="2760" w:type="dxa"/>
            <w:vAlign w:val="center"/>
          </w:tcPr>
          <w:p w14:paraId="11BD31EA">
            <w:pPr>
              <w:keepNext/>
              <w:keepLines w:val="0"/>
              <w:widowControl/>
              <w:suppressLineNumbers w:val="0"/>
              <w:snapToGrid w:val="0"/>
              <w:spacing w:before="0" w:beforeAutospacing="0" w:after="0" w:afterAutospacing="0"/>
              <w:ind w:left="0" w:leftChars="0" w:right="0" w:rightChars="0" w:firstLine="0" w:firstLineChars="0"/>
              <w:jc w:val="both"/>
              <w:rPr>
                <w:rStyle w:val="6"/>
                <w:rFonts w:hint="eastAsia" w:asciiTheme="minorEastAsia" w:hAnsiTheme="minorEastAsia" w:eastAsiaTheme="minorEastAsia" w:cstheme="minorEastAsia"/>
                <w:i w:val="0"/>
                <w:iCs w:val="0"/>
                <w:caps w:val="0"/>
                <w:color w:val="000000"/>
                <w:spacing w:val="0"/>
                <w:kern w:val="0"/>
                <w:sz w:val="24"/>
                <w:szCs w:val="24"/>
                <w:shd w:val="clear" w:fill="FFFFFF"/>
                <w:vertAlign w:val="baseline"/>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剧毒化学品执行“五双”管理(即双人验收、双人保管、双人发货、双把锁、双本账)，技防措施符合管制要求</w:t>
            </w:r>
          </w:p>
        </w:tc>
        <w:tc>
          <w:tcPr>
            <w:tcW w:w="2497" w:type="dxa"/>
            <w:vAlign w:val="center"/>
          </w:tcPr>
          <w:p w14:paraId="650E614B">
            <w:pPr>
              <w:keepNext/>
              <w:keepLines w:val="0"/>
              <w:widowControl/>
              <w:suppressLineNumbers w:val="0"/>
              <w:snapToGrid w:val="0"/>
              <w:spacing w:before="0" w:beforeAutospacing="0" w:after="0" w:afterAutospacing="0"/>
              <w:ind w:left="0" w:leftChars="0" w:right="0" w:rightChars="0" w:firstLine="0" w:firstLineChars="0"/>
              <w:jc w:val="both"/>
              <w:rPr>
                <w:rStyle w:val="6"/>
                <w:rFonts w:hint="eastAsia" w:asciiTheme="minorEastAsia" w:hAnsiTheme="minorEastAsia" w:eastAsiaTheme="minorEastAsia" w:cstheme="minorEastAsia"/>
                <w:i w:val="0"/>
                <w:iCs w:val="0"/>
                <w:caps w:val="0"/>
                <w:color w:val="000000"/>
                <w:spacing w:val="0"/>
                <w:kern w:val="0"/>
                <w:sz w:val="24"/>
                <w:szCs w:val="24"/>
                <w:shd w:val="clear" w:fill="FFFFFF"/>
                <w:vertAlign w:val="baseline"/>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剧毒化学品应当单独存放，实行双人收发、双人保管制度，技防措施符合管制要求</w:t>
            </w:r>
          </w:p>
        </w:tc>
        <w:tc>
          <w:tcPr>
            <w:tcW w:w="2131" w:type="dxa"/>
            <w:vAlign w:val="center"/>
          </w:tcPr>
          <w:p w14:paraId="68FE8F7A">
            <w:pPr>
              <w:keepNext/>
              <w:keepLines w:val="0"/>
              <w:widowControl/>
              <w:suppressLineNumbers w:val="0"/>
              <w:snapToGrid w:val="0"/>
              <w:spacing w:before="0" w:beforeAutospacing="0" w:after="0" w:afterAutospacing="0"/>
              <w:ind w:left="0" w:leftChars="0" w:right="0" w:rightChars="0" w:firstLine="0" w:firstLineChars="0"/>
              <w:jc w:val="both"/>
              <w:rPr>
                <w:rStyle w:val="6"/>
                <w:rFonts w:hint="eastAsia" w:asciiTheme="minorEastAsia" w:hAnsiTheme="minorEastAsia" w:eastAsiaTheme="minorEastAsia" w:cstheme="minorEastAsia"/>
                <w:i w:val="0"/>
                <w:iCs w:val="0"/>
                <w:caps w:val="0"/>
                <w:color w:val="000000"/>
                <w:spacing w:val="0"/>
                <w:kern w:val="0"/>
                <w:sz w:val="24"/>
                <w:szCs w:val="24"/>
                <w:shd w:val="clear" w:fill="FFFFFF"/>
                <w:vertAlign w:val="baseline"/>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明确剧毒化学品的管理要求</w:t>
            </w:r>
          </w:p>
        </w:tc>
      </w:tr>
    </w:tbl>
    <w:p w14:paraId="57EEE668">
      <w:pPr>
        <w:keepNext w:val="0"/>
        <w:keepLines w:val="0"/>
        <w:widowControl/>
        <w:suppressLineNumbers w:val="0"/>
        <w:jc w:val="left"/>
        <w:rPr>
          <w:rStyle w:val="6"/>
          <w:rFonts w:hint="eastAsia" w:ascii="微软雅黑" w:hAnsi="微软雅黑" w:eastAsia="微软雅黑" w:cs="微软雅黑"/>
          <w:i w:val="0"/>
          <w:iCs w:val="0"/>
          <w:caps w:val="0"/>
          <w:color w:val="000000"/>
          <w:spacing w:val="0"/>
          <w:kern w:val="0"/>
          <w:sz w:val="24"/>
          <w:szCs w:val="24"/>
          <w:shd w:val="clear" w:fill="FFFFFF"/>
          <w:lang w:val="en-US" w:eastAsia="zh-CN" w:bidi="ar"/>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4"/>
        <w:gridCol w:w="2805"/>
        <w:gridCol w:w="2482"/>
        <w:gridCol w:w="2131"/>
      </w:tblGrid>
      <w:tr w14:paraId="119FF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shd w:val="clear" w:color="auto" w:fill="auto"/>
            <w:vAlign w:val="center"/>
          </w:tcPr>
          <w:p w14:paraId="42340408">
            <w:pPr>
              <w:keepNext/>
              <w:keepLines w:val="0"/>
              <w:widowControl/>
              <w:suppressLineNumbers w:val="0"/>
              <w:snapToGrid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i w:val="0"/>
                <w:iCs w:val="0"/>
                <w:caps w:val="0"/>
                <w:color w:val="000000"/>
                <w:spacing w:val="0"/>
                <w:kern w:val="0"/>
                <w:sz w:val="24"/>
                <w:szCs w:val="24"/>
                <w:shd w:val="clear" w:fill="FFFFFF"/>
                <w:vertAlign w:val="baseline"/>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9.7.2</w:t>
            </w:r>
          </w:p>
        </w:tc>
        <w:tc>
          <w:tcPr>
            <w:tcW w:w="2805" w:type="dxa"/>
            <w:shd w:val="clear" w:color="auto" w:fill="auto"/>
            <w:vAlign w:val="center"/>
          </w:tcPr>
          <w:p w14:paraId="138137F6">
            <w:pPr>
              <w:keepNext/>
              <w:keepLines w:val="0"/>
              <w:widowControl/>
              <w:suppressLineNumbers w:val="0"/>
              <w:snapToGrid w:val="0"/>
              <w:spacing w:before="0" w:beforeAutospacing="0" w:after="0" w:afterAutospacing="0"/>
              <w:ind w:left="0" w:leftChars="0" w:right="0" w:rightChars="0" w:firstLine="0" w:firstLineChars="0"/>
              <w:jc w:val="both"/>
              <w:rPr>
                <w:rFonts w:hint="eastAsia" w:asciiTheme="minorEastAsia" w:hAnsiTheme="minorEastAsia" w:eastAsiaTheme="minorEastAsia" w:cstheme="minorEastAsia"/>
                <w:b/>
                <w:i w:val="0"/>
                <w:iCs w:val="0"/>
                <w:caps w:val="0"/>
                <w:color w:val="000000"/>
                <w:spacing w:val="0"/>
                <w:kern w:val="0"/>
                <w:sz w:val="24"/>
                <w:szCs w:val="24"/>
                <w:shd w:val="clear" w:fill="FFFFFF"/>
                <w:vertAlign w:val="baseline"/>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危险废物应按化学特性和危险特性，进行分类收集和暂存</w:t>
            </w:r>
          </w:p>
        </w:tc>
        <w:tc>
          <w:tcPr>
            <w:tcW w:w="2482" w:type="dxa"/>
            <w:shd w:val="clear" w:color="auto" w:fill="auto"/>
            <w:vAlign w:val="center"/>
          </w:tcPr>
          <w:p w14:paraId="3572D3E0">
            <w:pPr>
              <w:keepNext/>
              <w:keepLines w:val="0"/>
              <w:widowControl/>
              <w:suppressLineNumbers w:val="0"/>
              <w:snapToGrid w:val="0"/>
              <w:spacing w:before="0" w:beforeAutospacing="0" w:after="0" w:afterAutospacing="0"/>
              <w:ind w:left="0" w:leftChars="0" w:right="0" w:rightChars="0" w:firstLine="0" w:firstLineChars="0"/>
              <w:jc w:val="both"/>
              <w:rPr>
                <w:rFonts w:hint="eastAsia" w:asciiTheme="minorEastAsia" w:hAnsiTheme="minorEastAsia" w:eastAsiaTheme="minorEastAsia" w:cstheme="minorEastAsia"/>
                <w:b/>
                <w:i w:val="0"/>
                <w:iCs w:val="0"/>
                <w:caps w:val="0"/>
                <w:color w:val="000000"/>
                <w:spacing w:val="0"/>
                <w:kern w:val="0"/>
                <w:sz w:val="24"/>
                <w:szCs w:val="24"/>
                <w:shd w:val="clear" w:fill="FFFFFF"/>
                <w:vertAlign w:val="baseline"/>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危险废物应按化学特性和危险特性，进行分类收集和暂存，通常条件下不稳定物质必须稳定化处理后才能进入危废处理流程</w:t>
            </w:r>
          </w:p>
        </w:tc>
        <w:tc>
          <w:tcPr>
            <w:tcW w:w="2131" w:type="dxa"/>
            <w:shd w:val="clear" w:color="auto" w:fill="auto"/>
            <w:vAlign w:val="center"/>
          </w:tcPr>
          <w:p w14:paraId="4EE3CBEC">
            <w:pPr>
              <w:keepNext/>
              <w:keepLines w:val="0"/>
              <w:widowControl/>
              <w:suppressLineNumbers w:val="0"/>
              <w:snapToGrid w:val="0"/>
              <w:spacing w:before="0" w:beforeAutospacing="0" w:after="0" w:afterAutospacing="0"/>
              <w:ind w:left="0" w:leftChars="0" w:right="0" w:rightChars="0" w:firstLine="0" w:firstLineChars="0"/>
              <w:jc w:val="both"/>
              <w:rPr>
                <w:rFonts w:hint="eastAsia" w:asciiTheme="minorEastAsia" w:hAnsiTheme="minorEastAsia" w:eastAsiaTheme="minorEastAsia" w:cstheme="minorEastAsia"/>
                <w:b/>
                <w:i w:val="0"/>
                <w:iCs w:val="0"/>
                <w:caps w:val="0"/>
                <w:color w:val="000000"/>
                <w:spacing w:val="0"/>
                <w:kern w:val="0"/>
                <w:sz w:val="24"/>
                <w:szCs w:val="24"/>
                <w:shd w:val="clear" w:fill="FFFFFF"/>
                <w:vertAlign w:val="baseline"/>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补充对于危废中不稳定物质的预处理要求，提高了危险废物处理的安全性和规范性</w:t>
            </w:r>
          </w:p>
        </w:tc>
      </w:tr>
    </w:tbl>
    <w:p w14:paraId="52DCCD2D">
      <w:pPr>
        <w:keepNext w:val="0"/>
        <w:keepLines w:val="0"/>
        <w:widowControl/>
        <w:suppressLineNumbers w:val="0"/>
        <w:jc w:val="left"/>
        <w:rPr>
          <w:rStyle w:val="6"/>
          <w:rFonts w:hint="eastAsia" w:ascii="微软雅黑" w:hAnsi="微软雅黑" w:eastAsia="微软雅黑" w:cs="微软雅黑"/>
          <w:i w:val="0"/>
          <w:iCs w:val="0"/>
          <w:caps w:val="0"/>
          <w:color w:val="000000"/>
          <w:spacing w:val="0"/>
          <w:kern w:val="0"/>
          <w:sz w:val="24"/>
          <w:szCs w:val="24"/>
          <w:shd w:val="clear" w:fill="FFFFFF"/>
          <w:lang w:val="en-US" w:eastAsia="zh-CN" w:bidi="ar"/>
        </w:rPr>
      </w:pPr>
    </w:p>
    <w:p w14:paraId="2D9D86A7">
      <w:pPr>
        <w:keepNext w:val="0"/>
        <w:keepLines w:val="0"/>
        <w:widowControl/>
        <w:suppressLineNumbers w:val="0"/>
        <w:jc w:val="left"/>
        <w:rPr>
          <w:rStyle w:val="6"/>
          <w:rFonts w:hint="eastAsia" w:ascii="微软雅黑" w:hAnsi="微软雅黑" w:eastAsia="微软雅黑" w:cs="微软雅黑"/>
          <w:i w:val="0"/>
          <w:iCs w:val="0"/>
          <w:caps w:val="0"/>
          <w:color w:val="000000"/>
          <w:spacing w:val="0"/>
          <w:kern w:val="0"/>
          <w:sz w:val="24"/>
          <w:szCs w:val="24"/>
          <w:shd w:val="clear" w:fill="FFFFFF"/>
          <w:lang w:val="en-US" w:eastAsia="zh-CN" w:bidi="ar"/>
        </w:rPr>
      </w:pPr>
      <w:r>
        <w:rPr>
          <w:rStyle w:val="6"/>
          <w:rFonts w:hint="eastAsia" w:ascii="微软雅黑" w:hAnsi="微软雅黑" w:eastAsia="微软雅黑" w:cs="微软雅黑"/>
          <w:i w:val="0"/>
          <w:iCs w:val="0"/>
          <w:caps w:val="0"/>
          <w:color w:val="000000"/>
          <w:spacing w:val="0"/>
          <w:kern w:val="0"/>
          <w:sz w:val="24"/>
          <w:szCs w:val="24"/>
          <w:shd w:val="clear" w:fill="FFFFFF"/>
          <w:lang w:val="en-US" w:eastAsia="zh-CN" w:bidi="ar"/>
        </w:rPr>
        <w:t>06 生物实验废物处置</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2850"/>
        <w:gridCol w:w="2467"/>
        <w:gridCol w:w="2131"/>
      </w:tblGrid>
      <w:tr w14:paraId="3CC8A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4" w:type="dxa"/>
            <w:vAlign w:val="center"/>
          </w:tcPr>
          <w:p w14:paraId="50EFEC90">
            <w:pPr>
              <w:keepNext/>
              <w:keepLines w:val="0"/>
              <w:widowControl/>
              <w:suppressLineNumbers w:val="0"/>
              <w:snapToGrid w:val="0"/>
              <w:spacing w:before="0" w:beforeAutospacing="0" w:after="0" w:afterAutospacing="0"/>
              <w:ind w:left="0" w:leftChars="0" w:right="0" w:rightChars="0" w:firstLine="0" w:firstLineChars="0"/>
              <w:jc w:val="center"/>
              <w:rPr>
                <w:rStyle w:val="6"/>
                <w:rFonts w:hint="eastAsia" w:ascii="微软雅黑" w:hAnsi="微软雅黑" w:eastAsia="微软雅黑" w:cs="微软雅黑"/>
                <w:i w:val="0"/>
                <w:iCs w:val="0"/>
                <w:caps w:val="0"/>
                <w:color w:val="000000"/>
                <w:spacing w:val="0"/>
                <w:kern w:val="0"/>
                <w:sz w:val="24"/>
                <w:szCs w:val="24"/>
                <w:shd w:val="clear" w:fill="FFFFFF"/>
                <w:vertAlign w:val="baseline"/>
                <w:lang w:val="en-US" w:eastAsia="zh-CN" w:bidi="ar"/>
              </w:rPr>
            </w:pPr>
            <w:r>
              <w:rPr>
                <w:rFonts w:hint="eastAsia" w:ascii="微软雅黑" w:hAnsi="微软雅黑" w:eastAsia="微软雅黑" w:cs="微软雅黑"/>
                <w:b/>
                <w:i w:val="0"/>
                <w:iCs w:val="0"/>
                <w:caps w:val="0"/>
                <w:color w:val="000000"/>
                <w:spacing w:val="0"/>
                <w:kern w:val="0"/>
                <w:sz w:val="24"/>
                <w:szCs w:val="24"/>
                <w:lang w:val="en-US" w:eastAsia="zh-CN" w:bidi="ar"/>
              </w:rPr>
              <w:t>条款号</w:t>
            </w:r>
          </w:p>
        </w:tc>
        <w:tc>
          <w:tcPr>
            <w:tcW w:w="2850" w:type="dxa"/>
            <w:vAlign w:val="center"/>
          </w:tcPr>
          <w:p w14:paraId="36D8ED67">
            <w:pPr>
              <w:keepNext/>
              <w:keepLines w:val="0"/>
              <w:widowControl/>
              <w:suppressLineNumbers w:val="0"/>
              <w:snapToGrid w:val="0"/>
              <w:spacing w:before="0" w:beforeAutospacing="0" w:after="0" w:afterAutospacing="0"/>
              <w:ind w:left="0" w:leftChars="0" w:right="0" w:rightChars="0" w:firstLine="0" w:firstLineChars="0"/>
              <w:jc w:val="center"/>
              <w:rPr>
                <w:rStyle w:val="6"/>
                <w:rFonts w:hint="eastAsia" w:ascii="微软雅黑" w:hAnsi="微软雅黑" w:eastAsia="微软雅黑" w:cs="微软雅黑"/>
                <w:i w:val="0"/>
                <w:iCs w:val="0"/>
                <w:caps w:val="0"/>
                <w:color w:val="000000"/>
                <w:spacing w:val="0"/>
                <w:kern w:val="0"/>
                <w:sz w:val="24"/>
                <w:szCs w:val="24"/>
                <w:shd w:val="clear" w:fill="FFFFFF"/>
                <w:vertAlign w:val="baseline"/>
                <w:lang w:val="en-US" w:eastAsia="zh-CN" w:bidi="ar"/>
              </w:rPr>
            </w:pPr>
            <w:r>
              <w:rPr>
                <w:rFonts w:hint="eastAsia" w:ascii="微软雅黑" w:hAnsi="微软雅黑" w:eastAsia="微软雅黑" w:cs="微软雅黑"/>
                <w:b/>
                <w:i w:val="0"/>
                <w:iCs w:val="0"/>
                <w:caps w:val="0"/>
                <w:color w:val="000000"/>
                <w:spacing w:val="0"/>
                <w:kern w:val="0"/>
                <w:sz w:val="24"/>
                <w:szCs w:val="24"/>
                <w:lang w:val="en-US" w:eastAsia="zh-CN" w:bidi="ar"/>
              </w:rPr>
              <w:t>2024版</w:t>
            </w:r>
          </w:p>
        </w:tc>
        <w:tc>
          <w:tcPr>
            <w:tcW w:w="2467" w:type="dxa"/>
            <w:vAlign w:val="center"/>
          </w:tcPr>
          <w:p w14:paraId="21C680F7">
            <w:pPr>
              <w:keepNext/>
              <w:keepLines w:val="0"/>
              <w:widowControl/>
              <w:suppressLineNumbers w:val="0"/>
              <w:snapToGrid w:val="0"/>
              <w:spacing w:before="0" w:beforeAutospacing="0" w:after="0" w:afterAutospacing="0"/>
              <w:ind w:left="0" w:leftChars="0" w:right="0" w:rightChars="0" w:firstLine="0" w:firstLineChars="0"/>
              <w:jc w:val="center"/>
              <w:rPr>
                <w:rStyle w:val="6"/>
                <w:rFonts w:hint="eastAsia" w:ascii="微软雅黑" w:hAnsi="微软雅黑" w:eastAsia="微软雅黑" w:cs="微软雅黑"/>
                <w:i w:val="0"/>
                <w:iCs w:val="0"/>
                <w:caps w:val="0"/>
                <w:color w:val="000000"/>
                <w:spacing w:val="0"/>
                <w:kern w:val="0"/>
                <w:sz w:val="24"/>
                <w:szCs w:val="24"/>
                <w:shd w:val="clear" w:fill="FFFFFF"/>
                <w:vertAlign w:val="baseline"/>
                <w:lang w:val="en-US" w:eastAsia="zh-CN" w:bidi="ar"/>
              </w:rPr>
            </w:pPr>
            <w:r>
              <w:rPr>
                <w:rFonts w:hint="eastAsia" w:ascii="微软雅黑" w:hAnsi="微软雅黑" w:eastAsia="微软雅黑" w:cs="微软雅黑"/>
                <w:b/>
                <w:i w:val="0"/>
                <w:iCs w:val="0"/>
                <w:caps w:val="0"/>
                <w:color w:val="000000"/>
                <w:spacing w:val="0"/>
                <w:kern w:val="0"/>
                <w:sz w:val="24"/>
                <w:szCs w:val="24"/>
                <w:lang w:val="en-US" w:eastAsia="zh-CN" w:bidi="ar"/>
              </w:rPr>
              <w:t>2025版</w:t>
            </w:r>
          </w:p>
        </w:tc>
        <w:tc>
          <w:tcPr>
            <w:tcW w:w="2131" w:type="dxa"/>
            <w:vAlign w:val="center"/>
          </w:tcPr>
          <w:p w14:paraId="78470006">
            <w:pPr>
              <w:keepNext/>
              <w:keepLines w:val="0"/>
              <w:widowControl/>
              <w:suppressLineNumbers w:val="0"/>
              <w:snapToGrid w:val="0"/>
              <w:spacing w:before="0" w:beforeAutospacing="0" w:after="0" w:afterAutospacing="0"/>
              <w:ind w:left="0" w:leftChars="0" w:right="0" w:rightChars="0" w:firstLine="0" w:firstLineChars="0"/>
              <w:jc w:val="center"/>
              <w:rPr>
                <w:rStyle w:val="6"/>
                <w:rFonts w:hint="eastAsia" w:ascii="微软雅黑" w:hAnsi="微软雅黑" w:eastAsia="微软雅黑" w:cs="微软雅黑"/>
                <w:i w:val="0"/>
                <w:iCs w:val="0"/>
                <w:caps w:val="0"/>
                <w:color w:val="000000"/>
                <w:spacing w:val="0"/>
                <w:kern w:val="0"/>
                <w:sz w:val="24"/>
                <w:szCs w:val="24"/>
                <w:shd w:val="clear" w:fill="FFFFFF"/>
                <w:vertAlign w:val="baseline"/>
                <w:lang w:val="en-US" w:eastAsia="zh-CN" w:bidi="ar"/>
              </w:rPr>
            </w:pPr>
            <w:r>
              <w:rPr>
                <w:rFonts w:hint="eastAsia" w:ascii="微软雅黑" w:hAnsi="微软雅黑" w:eastAsia="微软雅黑" w:cs="微软雅黑"/>
                <w:b/>
                <w:i w:val="0"/>
                <w:iCs w:val="0"/>
                <w:caps w:val="0"/>
                <w:color w:val="000000"/>
                <w:spacing w:val="0"/>
                <w:kern w:val="0"/>
                <w:sz w:val="24"/>
                <w:szCs w:val="24"/>
                <w:lang w:val="en-US" w:eastAsia="zh-CN" w:bidi="ar"/>
              </w:rPr>
              <w:t>修订解读</w:t>
            </w:r>
          </w:p>
        </w:tc>
      </w:tr>
      <w:tr w14:paraId="3C71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vAlign w:val="center"/>
          </w:tcPr>
          <w:p w14:paraId="4809D3C7">
            <w:pPr>
              <w:keepNext/>
              <w:keepLines w:val="0"/>
              <w:widowControl/>
              <w:suppressLineNumbers w:val="0"/>
              <w:snapToGrid w:val="0"/>
              <w:spacing w:before="0" w:beforeAutospacing="0" w:after="0" w:afterAutospacing="0"/>
              <w:ind w:left="0" w:leftChars="0" w:right="0" w:rightChars="0" w:firstLine="0" w:firstLineChars="0"/>
              <w:jc w:val="center"/>
              <w:rPr>
                <w:rStyle w:val="6"/>
                <w:rFonts w:hint="eastAsia" w:ascii="微软雅黑" w:hAnsi="微软雅黑" w:eastAsia="微软雅黑" w:cs="微软雅黑"/>
                <w:i w:val="0"/>
                <w:iCs w:val="0"/>
                <w:caps w:val="0"/>
                <w:color w:val="000000"/>
                <w:spacing w:val="0"/>
                <w:kern w:val="0"/>
                <w:sz w:val="24"/>
                <w:szCs w:val="24"/>
                <w:shd w:val="clear" w:fill="FFFFFF"/>
                <w:vertAlign w:val="baseline"/>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10.7.2</w:t>
            </w:r>
            <w:r>
              <w:rPr>
                <w:rFonts w:hint="eastAsia" w:asciiTheme="minorEastAsia" w:hAnsiTheme="minorEastAsia" w:eastAsiaTheme="minorEastAsia" w:cstheme="minorEastAsia"/>
                <w:i w:val="0"/>
                <w:iCs w:val="0"/>
                <w:caps w:val="0"/>
                <w:color w:val="000000"/>
                <w:spacing w:val="0"/>
                <w:kern w:val="0"/>
                <w:sz w:val="24"/>
                <w:szCs w:val="24"/>
                <w:lang w:val="en-US" w:eastAsia="zh-CN" w:bidi="ar"/>
              </w:rPr>
              <w:br w:type="textWrapping"/>
            </w:r>
            <w:r>
              <w:rPr>
                <w:rFonts w:hint="eastAsia" w:asciiTheme="minorEastAsia" w:hAnsiTheme="minorEastAsia" w:eastAsiaTheme="minorEastAsia" w:cstheme="minorEastAsia"/>
                <w:i w:val="0"/>
                <w:iCs w:val="0"/>
                <w:caps w:val="0"/>
                <w:color w:val="000000"/>
                <w:spacing w:val="0"/>
                <w:kern w:val="0"/>
                <w:sz w:val="24"/>
                <w:szCs w:val="24"/>
                <w:lang w:val="en-US" w:eastAsia="zh-CN" w:bidi="ar"/>
              </w:rPr>
              <w:t>（212）</w:t>
            </w:r>
          </w:p>
        </w:tc>
        <w:tc>
          <w:tcPr>
            <w:tcW w:w="2850" w:type="dxa"/>
            <w:vAlign w:val="center"/>
          </w:tcPr>
          <w:p w14:paraId="74B8D5DD">
            <w:pPr>
              <w:keepNext/>
              <w:keepLines w:val="0"/>
              <w:widowControl/>
              <w:suppressLineNumbers w:val="0"/>
              <w:snapToGrid w:val="0"/>
              <w:spacing w:before="0" w:beforeAutospacing="0" w:after="0" w:afterAutospacing="0"/>
              <w:ind w:left="0" w:leftChars="0" w:right="0" w:rightChars="0" w:firstLine="0" w:firstLineChars="0"/>
              <w:jc w:val="both"/>
              <w:rPr>
                <w:rStyle w:val="6"/>
                <w:rFonts w:hint="eastAsia" w:ascii="微软雅黑" w:hAnsi="微软雅黑" w:eastAsia="微软雅黑" w:cs="微软雅黑"/>
                <w:i w:val="0"/>
                <w:iCs w:val="0"/>
                <w:caps w:val="0"/>
                <w:color w:val="000000"/>
                <w:spacing w:val="0"/>
                <w:kern w:val="0"/>
                <w:sz w:val="24"/>
                <w:szCs w:val="24"/>
                <w:shd w:val="clear" w:fill="FFFFFF"/>
                <w:vertAlign w:val="baseline"/>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动物实验结束后，动物尸体及组织应做无害化处理，废物彻底灭菌后方可处置</w:t>
            </w:r>
          </w:p>
        </w:tc>
        <w:tc>
          <w:tcPr>
            <w:tcW w:w="2467" w:type="dxa"/>
            <w:vAlign w:val="center"/>
          </w:tcPr>
          <w:p w14:paraId="60CC1065">
            <w:pPr>
              <w:keepNext/>
              <w:keepLines w:val="0"/>
              <w:widowControl/>
              <w:suppressLineNumbers w:val="0"/>
              <w:snapToGrid w:val="0"/>
              <w:spacing w:before="0" w:beforeAutospacing="0" w:after="0" w:afterAutospacing="0"/>
              <w:ind w:left="0" w:leftChars="0" w:right="0" w:rightChars="0" w:firstLine="0" w:firstLineChars="0"/>
              <w:jc w:val="both"/>
              <w:rPr>
                <w:rStyle w:val="6"/>
                <w:rFonts w:hint="eastAsia" w:ascii="微软雅黑" w:hAnsi="微软雅黑" w:eastAsia="微软雅黑" w:cs="微软雅黑"/>
                <w:i w:val="0"/>
                <w:iCs w:val="0"/>
                <w:caps w:val="0"/>
                <w:color w:val="000000"/>
                <w:spacing w:val="0"/>
                <w:kern w:val="0"/>
                <w:sz w:val="24"/>
                <w:szCs w:val="24"/>
                <w:shd w:val="clear" w:fill="FFFFFF"/>
                <w:vertAlign w:val="baseline"/>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动物实验结束后，动物尸体及组织应做无害化处理，感染性废物彻底灭菌后方可处置</w:t>
            </w:r>
          </w:p>
        </w:tc>
        <w:tc>
          <w:tcPr>
            <w:tcW w:w="2131" w:type="dxa"/>
            <w:vAlign w:val="center"/>
          </w:tcPr>
          <w:p w14:paraId="798126F7">
            <w:pPr>
              <w:keepNext/>
              <w:keepLines w:val="0"/>
              <w:widowControl/>
              <w:suppressLineNumbers w:val="0"/>
              <w:snapToGrid w:val="0"/>
              <w:spacing w:before="0" w:beforeAutospacing="0" w:after="0" w:afterAutospacing="0"/>
              <w:ind w:left="0" w:leftChars="0" w:right="0" w:rightChars="0" w:firstLine="0" w:firstLineChars="0"/>
              <w:jc w:val="both"/>
              <w:rPr>
                <w:rStyle w:val="6"/>
                <w:rFonts w:hint="eastAsia" w:ascii="微软雅黑" w:hAnsi="微软雅黑" w:eastAsia="微软雅黑" w:cs="微软雅黑"/>
                <w:i w:val="0"/>
                <w:iCs w:val="0"/>
                <w:caps w:val="0"/>
                <w:color w:val="000000"/>
                <w:spacing w:val="0"/>
                <w:kern w:val="0"/>
                <w:sz w:val="24"/>
                <w:szCs w:val="24"/>
                <w:shd w:val="clear" w:fill="FFFFFF"/>
                <w:vertAlign w:val="baseline"/>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将生物实验废物的灭菌处置的对象要求具体为感染性废物</w:t>
            </w:r>
          </w:p>
        </w:tc>
      </w:tr>
      <w:tr w14:paraId="1E1BD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4" w:type="dxa"/>
            <w:vAlign w:val="center"/>
          </w:tcPr>
          <w:p w14:paraId="683C7334">
            <w:pPr>
              <w:keepNext/>
              <w:keepLines w:val="0"/>
              <w:widowControl/>
              <w:suppressLineNumbers w:val="0"/>
              <w:snapToGrid w:val="0"/>
              <w:spacing w:before="0" w:beforeAutospacing="0" w:after="0" w:afterAutospacing="0"/>
              <w:ind w:left="0" w:leftChars="0" w:right="0" w:rightChars="0" w:firstLine="0" w:firstLineChars="0"/>
              <w:jc w:val="center"/>
              <w:rPr>
                <w:rStyle w:val="6"/>
                <w:rFonts w:hint="eastAsia" w:ascii="微软雅黑" w:hAnsi="微软雅黑" w:eastAsia="微软雅黑" w:cs="微软雅黑"/>
                <w:i w:val="0"/>
                <w:iCs w:val="0"/>
                <w:caps w:val="0"/>
                <w:color w:val="000000"/>
                <w:spacing w:val="0"/>
                <w:kern w:val="0"/>
                <w:sz w:val="24"/>
                <w:szCs w:val="24"/>
                <w:shd w:val="clear" w:fill="FFFFFF"/>
                <w:vertAlign w:val="baseline"/>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10.7.2</w:t>
            </w:r>
            <w:r>
              <w:rPr>
                <w:rFonts w:hint="eastAsia" w:asciiTheme="minorEastAsia" w:hAnsiTheme="minorEastAsia" w:eastAsiaTheme="minorEastAsia" w:cstheme="minorEastAsia"/>
                <w:i w:val="0"/>
                <w:iCs w:val="0"/>
                <w:caps w:val="0"/>
                <w:color w:val="000000"/>
                <w:spacing w:val="0"/>
                <w:kern w:val="0"/>
                <w:sz w:val="24"/>
                <w:szCs w:val="24"/>
                <w:lang w:val="en-US" w:eastAsia="zh-CN" w:bidi="ar"/>
              </w:rPr>
              <w:br w:type="textWrapping"/>
            </w:r>
            <w:r>
              <w:rPr>
                <w:rFonts w:hint="eastAsia" w:asciiTheme="minorEastAsia" w:hAnsiTheme="minorEastAsia" w:eastAsiaTheme="minorEastAsia" w:cstheme="minorEastAsia"/>
                <w:i w:val="0"/>
                <w:iCs w:val="0"/>
                <w:caps w:val="0"/>
                <w:color w:val="000000"/>
                <w:spacing w:val="0"/>
                <w:kern w:val="0"/>
                <w:sz w:val="24"/>
                <w:szCs w:val="24"/>
                <w:lang w:val="en-US" w:eastAsia="zh-CN" w:bidi="ar"/>
              </w:rPr>
              <w:t>（213）</w:t>
            </w:r>
          </w:p>
        </w:tc>
        <w:tc>
          <w:tcPr>
            <w:tcW w:w="2850" w:type="dxa"/>
            <w:vAlign w:val="center"/>
          </w:tcPr>
          <w:p w14:paraId="220A8719">
            <w:pPr>
              <w:keepNext/>
              <w:keepLines w:val="0"/>
              <w:widowControl/>
              <w:suppressLineNumbers w:val="0"/>
              <w:snapToGrid w:val="0"/>
              <w:spacing w:before="0" w:beforeAutospacing="0" w:after="0" w:afterAutospacing="0"/>
              <w:ind w:left="0" w:leftChars="0" w:right="0" w:rightChars="0" w:firstLine="0" w:firstLineChars="0"/>
              <w:jc w:val="both"/>
              <w:rPr>
                <w:rStyle w:val="6"/>
                <w:rFonts w:hint="eastAsia" w:ascii="微软雅黑" w:hAnsi="微软雅黑" w:eastAsia="微软雅黑" w:cs="微软雅黑"/>
                <w:i w:val="0"/>
                <w:iCs w:val="0"/>
                <w:caps w:val="0"/>
                <w:color w:val="000000"/>
                <w:spacing w:val="0"/>
                <w:kern w:val="0"/>
                <w:sz w:val="24"/>
                <w:szCs w:val="24"/>
                <w:shd w:val="clear" w:fill="FFFFFF"/>
                <w:vertAlign w:val="baseline"/>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涉及病原微生物或其他细菌类的生物废物必须进行高温高压灭菌或化学浸泡处理，然后由有资质的公司进行最终处置</w:t>
            </w:r>
          </w:p>
        </w:tc>
        <w:tc>
          <w:tcPr>
            <w:tcW w:w="2467" w:type="dxa"/>
            <w:vAlign w:val="center"/>
          </w:tcPr>
          <w:p w14:paraId="2DA55B3F">
            <w:pPr>
              <w:keepNext/>
              <w:keepLines w:val="0"/>
              <w:widowControl/>
              <w:suppressLineNumbers w:val="0"/>
              <w:snapToGrid w:val="0"/>
              <w:spacing w:before="0" w:beforeAutospacing="0" w:after="0" w:afterAutospacing="0"/>
              <w:ind w:left="0" w:leftChars="0" w:right="0" w:rightChars="0" w:firstLine="0" w:firstLineChars="0"/>
              <w:jc w:val="both"/>
              <w:rPr>
                <w:rStyle w:val="6"/>
                <w:rFonts w:hint="eastAsia" w:ascii="微软雅黑" w:hAnsi="微软雅黑" w:eastAsia="微软雅黑" w:cs="微软雅黑"/>
                <w:i w:val="0"/>
                <w:iCs w:val="0"/>
                <w:caps w:val="0"/>
                <w:color w:val="000000"/>
                <w:spacing w:val="0"/>
                <w:kern w:val="0"/>
                <w:sz w:val="24"/>
                <w:szCs w:val="24"/>
                <w:shd w:val="clear" w:fill="FFFFFF"/>
                <w:vertAlign w:val="baseline"/>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涉及病原微生物或其他感染性生物废物必须进行高温高压灭菌或化学浸泡处理，然后由有资质的公司进行最终处置</w:t>
            </w:r>
          </w:p>
        </w:tc>
        <w:tc>
          <w:tcPr>
            <w:tcW w:w="2131" w:type="dxa"/>
            <w:vAlign w:val="center"/>
          </w:tcPr>
          <w:p w14:paraId="3999D699">
            <w:pPr>
              <w:keepNext/>
              <w:keepLines w:val="0"/>
              <w:widowControl/>
              <w:suppressLineNumbers w:val="0"/>
              <w:snapToGrid w:val="0"/>
              <w:spacing w:before="0" w:beforeAutospacing="0" w:after="0" w:afterAutospacing="0"/>
              <w:ind w:left="0" w:leftChars="0" w:right="0" w:rightChars="0" w:firstLine="0" w:firstLineChars="0"/>
              <w:jc w:val="both"/>
              <w:rPr>
                <w:rStyle w:val="6"/>
                <w:rFonts w:hint="eastAsia" w:ascii="微软雅黑" w:hAnsi="微软雅黑" w:eastAsia="微软雅黑" w:cs="微软雅黑"/>
                <w:i w:val="0"/>
                <w:iCs w:val="0"/>
                <w:caps w:val="0"/>
                <w:color w:val="000000"/>
                <w:spacing w:val="0"/>
                <w:kern w:val="0"/>
                <w:sz w:val="24"/>
                <w:szCs w:val="24"/>
                <w:shd w:val="clear" w:fill="FFFFFF"/>
                <w:vertAlign w:val="baseline"/>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将高温高压灭菌或化学浸泡处理的生物实验废物的对象范围扩大为感染性生物废物</w:t>
            </w:r>
          </w:p>
        </w:tc>
      </w:tr>
    </w:tbl>
    <w:p w14:paraId="646E1558">
      <w:pPr>
        <w:keepNext w:val="0"/>
        <w:keepLines w:val="0"/>
        <w:widowControl/>
        <w:suppressLineNumbers w:val="0"/>
        <w:jc w:val="left"/>
        <w:rPr>
          <w:rStyle w:val="6"/>
          <w:rFonts w:hint="eastAsia" w:ascii="微软雅黑" w:hAnsi="微软雅黑" w:eastAsia="微软雅黑" w:cs="微软雅黑"/>
          <w:i w:val="0"/>
          <w:iCs w:val="0"/>
          <w:caps w:val="0"/>
          <w:color w:val="000000"/>
          <w:spacing w:val="0"/>
          <w:kern w:val="0"/>
          <w:sz w:val="24"/>
          <w:szCs w:val="24"/>
          <w:shd w:val="clear" w:fill="FFFFFF"/>
          <w:lang w:val="en-US" w:eastAsia="zh-CN" w:bidi="ar"/>
        </w:rPr>
      </w:pPr>
    </w:p>
    <w:p w14:paraId="0F8F0C37">
      <w:pPr>
        <w:keepNext w:val="0"/>
        <w:keepLines w:val="0"/>
        <w:widowControl/>
        <w:suppressLineNumbers w:val="0"/>
        <w:jc w:val="left"/>
        <w:rPr>
          <w:rStyle w:val="6"/>
          <w:rFonts w:hint="eastAsia" w:ascii="微软雅黑" w:hAnsi="微软雅黑" w:eastAsia="微软雅黑" w:cs="微软雅黑"/>
          <w:i w:val="0"/>
          <w:iCs w:val="0"/>
          <w:caps w:val="0"/>
          <w:color w:val="000000"/>
          <w:spacing w:val="0"/>
          <w:kern w:val="0"/>
          <w:sz w:val="24"/>
          <w:szCs w:val="24"/>
          <w:shd w:val="clear" w:fill="FFFFFF"/>
          <w:lang w:val="en-US" w:eastAsia="zh-CN" w:bidi="ar"/>
        </w:rPr>
      </w:pPr>
      <w:r>
        <w:rPr>
          <w:rStyle w:val="6"/>
          <w:rFonts w:hint="eastAsia" w:ascii="微软雅黑" w:hAnsi="微软雅黑" w:eastAsia="微软雅黑" w:cs="微软雅黑"/>
          <w:i w:val="0"/>
          <w:iCs w:val="0"/>
          <w:caps w:val="0"/>
          <w:color w:val="000000"/>
          <w:spacing w:val="0"/>
          <w:kern w:val="0"/>
          <w:sz w:val="24"/>
          <w:szCs w:val="24"/>
          <w:shd w:val="clear" w:fill="FFFFFF"/>
          <w:lang w:val="en-US" w:eastAsia="zh-CN" w:bidi="ar"/>
        </w:rPr>
        <w:t>07 辐射安全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9"/>
        <w:gridCol w:w="3201"/>
        <w:gridCol w:w="2131"/>
        <w:gridCol w:w="2131"/>
      </w:tblGrid>
      <w:tr w14:paraId="1C4FC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vAlign w:val="center"/>
          </w:tcPr>
          <w:p w14:paraId="749FC79B">
            <w:pPr>
              <w:keepNext w:val="0"/>
              <w:keepLines w:val="0"/>
              <w:widowControl/>
              <w:suppressLineNumbers w:val="0"/>
              <w:snapToGrid w:val="0"/>
              <w:spacing w:before="0" w:beforeAutospacing="0" w:after="0" w:afterAutospacing="0"/>
              <w:ind w:left="0" w:leftChars="0" w:right="0" w:rightChars="0" w:firstLine="0" w:firstLineChars="0"/>
              <w:jc w:val="center"/>
              <w:rPr>
                <w:rStyle w:val="6"/>
                <w:rFonts w:hint="eastAsia" w:ascii="微软雅黑" w:hAnsi="微软雅黑" w:eastAsia="微软雅黑" w:cs="微软雅黑"/>
                <w:i w:val="0"/>
                <w:iCs w:val="0"/>
                <w:caps w:val="0"/>
                <w:color w:val="000000"/>
                <w:spacing w:val="0"/>
                <w:kern w:val="0"/>
                <w:sz w:val="24"/>
                <w:szCs w:val="24"/>
                <w:shd w:val="clear" w:fill="FFFFFF"/>
                <w:vertAlign w:val="baseline"/>
                <w:lang w:val="en-US" w:eastAsia="zh-CN" w:bidi="ar"/>
              </w:rPr>
            </w:pPr>
            <w:r>
              <w:rPr>
                <w:rFonts w:hint="eastAsia" w:ascii="微软雅黑" w:hAnsi="微软雅黑" w:eastAsia="微软雅黑" w:cs="微软雅黑"/>
                <w:b/>
                <w:i w:val="0"/>
                <w:iCs w:val="0"/>
                <w:caps w:val="0"/>
                <w:color w:val="000000"/>
                <w:spacing w:val="0"/>
                <w:kern w:val="0"/>
                <w:sz w:val="24"/>
                <w:szCs w:val="24"/>
                <w:lang w:val="en-US" w:eastAsia="zh-CN" w:bidi="ar"/>
              </w:rPr>
              <w:t>条款号</w:t>
            </w:r>
          </w:p>
        </w:tc>
        <w:tc>
          <w:tcPr>
            <w:tcW w:w="3201" w:type="dxa"/>
            <w:vAlign w:val="center"/>
          </w:tcPr>
          <w:p w14:paraId="784A6AAD">
            <w:pPr>
              <w:keepNext w:val="0"/>
              <w:keepLines w:val="0"/>
              <w:widowControl/>
              <w:suppressLineNumbers w:val="0"/>
              <w:snapToGrid w:val="0"/>
              <w:spacing w:before="0" w:beforeAutospacing="0" w:after="0" w:afterAutospacing="0"/>
              <w:ind w:left="0" w:leftChars="0" w:right="0" w:rightChars="0" w:firstLine="0" w:firstLineChars="0"/>
              <w:jc w:val="center"/>
              <w:rPr>
                <w:rStyle w:val="6"/>
                <w:rFonts w:hint="eastAsia" w:ascii="微软雅黑" w:hAnsi="微软雅黑" w:eastAsia="微软雅黑" w:cs="微软雅黑"/>
                <w:i w:val="0"/>
                <w:iCs w:val="0"/>
                <w:caps w:val="0"/>
                <w:color w:val="000000"/>
                <w:spacing w:val="0"/>
                <w:kern w:val="0"/>
                <w:sz w:val="24"/>
                <w:szCs w:val="24"/>
                <w:shd w:val="clear" w:fill="FFFFFF"/>
                <w:vertAlign w:val="baseline"/>
                <w:lang w:val="en-US" w:eastAsia="zh-CN" w:bidi="ar"/>
              </w:rPr>
            </w:pPr>
            <w:r>
              <w:rPr>
                <w:rFonts w:hint="eastAsia" w:ascii="微软雅黑" w:hAnsi="微软雅黑" w:eastAsia="微软雅黑" w:cs="微软雅黑"/>
                <w:b/>
                <w:i w:val="0"/>
                <w:iCs w:val="0"/>
                <w:caps w:val="0"/>
                <w:color w:val="000000"/>
                <w:spacing w:val="0"/>
                <w:kern w:val="0"/>
                <w:sz w:val="24"/>
                <w:szCs w:val="24"/>
                <w:lang w:val="en-US" w:eastAsia="zh-CN" w:bidi="ar"/>
              </w:rPr>
              <w:t>2024版</w:t>
            </w:r>
          </w:p>
        </w:tc>
        <w:tc>
          <w:tcPr>
            <w:tcW w:w="2131" w:type="dxa"/>
            <w:vAlign w:val="center"/>
          </w:tcPr>
          <w:p w14:paraId="2B41BC93">
            <w:pPr>
              <w:keepNext w:val="0"/>
              <w:keepLines w:val="0"/>
              <w:widowControl/>
              <w:suppressLineNumbers w:val="0"/>
              <w:snapToGrid w:val="0"/>
              <w:spacing w:before="0" w:beforeAutospacing="0" w:after="0" w:afterAutospacing="0"/>
              <w:ind w:left="0" w:leftChars="0" w:right="0" w:rightChars="0" w:firstLine="0" w:firstLineChars="0"/>
              <w:jc w:val="center"/>
              <w:rPr>
                <w:rStyle w:val="6"/>
                <w:rFonts w:hint="eastAsia" w:ascii="微软雅黑" w:hAnsi="微软雅黑" w:eastAsia="微软雅黑" w:cs="微软雅黑"/>
                <w:i w:val="0"/>
                <w:iCs w:val="0"/>
                <w:caps w:val="0"/>
                <w:color w:val="000000"/>
                <w:spacing w:val="0"/>
                <w:kern w:val="0"/>
                <w:sz w:val="24"/>
                <w:szCs w:val="24"/>
                <w:shd w:val="clear" w:fill="FFFFFF"/>
                <w:vertAlign w:val="baseline"/>
                <w:lang w:val="en-US" w:eastAsia="zh-CN" w:bidi="ar"/>
              </w:rPr>
            </w:pPr>
            <w:r>
              <w:rPr>
                <w:rFonts w:hint="eastAsia" w:ascii="微软雅黑" w:hAnsi="微软雅黑" w:eastAsia="微软雅黑" w:cs="微软雅黑"/>
                <w:b/>
                <w:i w:val="0"/>
                <w:iCs w:val="0"/>
                <w:caps w:val="0"/>
                <w:color w:val="000000"/>
                <w:spacing w:val="0"/>
                <w:kern w:val="0"/>
                <w:sz w:val="24"/>
                <w:szCs w:val="24"/>
                <w:lang w:val="en-US" w:eastAsia="zh-CN" w:bidi="ar"/>
              </w:rPr>
              <w:t>2025版</w:t>
            </w:r>
          </w:p>
        </w:tc>
        <w:tc>
          <w:tcPr>
            <w:tcW w:w="2131" w:type="dxa"/>
            <w:vAlign w:val="center"/>
          </w:tcPr>
          <w:p w14:paraId="2A024DBD">
            <w:pPr>
              <w:keepNext w:val="0"/>
              <w:keepLines w:val="0"/>
              <w:widowControl/>
              <w:suppressLineNumbers w:val="0"/>
              <w:snapToGrid w:val="0"/>
              <w:spacing w:before="0" w:beforeAutospacing="0" w:after="0" w:afterAutospacing="0"/>
              <w:ind w:left="0" w:leftChars="0" w:right="0" w:rightChars="0" w:firstLine="0" w:firstLineChars="0"/>
              <w:jc w:val="center"/>
              <w:rPr>
                <w:rStyle w:val="6"/>
                <w:rFonts w:hint="eastAsia" w:ascii="微软雅黑" w:hAnsi="微软雅黑" w:eastAsia="微软雅黑" w:cs="微软雅黑"/>
                <w:i w:val="0"/>
                <w:iCs w:val="0"/>
                <w:caps w:val="0"/>
                <w:color w:val="000000"/>
                <w:spacing w:val="0"/>
                <w:kern w:val="0"/>
                <w:sz w:val="24"/>
                <w:szCs w:val="24"/>
                <w:shd w:val="clear" w:fill="FFFFFF"/>
                <w:vertAlign w:val="baseline"/>
                <w:lang w:val="en-US" w:eastAsia="zh-CN" w:bidi="ar"/>
              </w:rPr>
            </w:pPr>
            <w:r>
              <w:rPr>
                <w:rFonts w:hint="eastAsia" w:ascii="微软雅黑" w:hAnsi="微软雅黑" w:eastAsia="微软雅黑" w:cs="微软雅黑"/>
                <w:b/>
                <w:i w:val="0"/>
                <w:iCs w:val="0"/>
                <w:caps w:val="0"/>
                <w:color w:val="000000"/>
                <w:spacing w:val="0"/>
                <w:kern w:val="0"/>
                <w:sz w:val="24"/>
                <w:szCs w:val="24"/>
                <w:lang w:val="en-US" w:eastAsia="zh-CN" w:bidi="ar"/>
              </w:rPr>
              <w:t>修订解读</w:t>
            </w:r>
          </w:p>
        </w:tc>
      </w:tr>
      <w:tr w14:paraId="0846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vAlign w:val="center"/>
          </w:tcPr>
          <w:p w14:paraId="337B8468">
            <w:pPr>
              <w:keepNext/>
              <w:keepLines w:val="0"/>
              <w:widowControl/>
              <w:suppressLineNumbers w:val="0"/>
              <w:snapToGrid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11.1.1</w:t>
            </w:r>
          </w:p>
        </w:tc>
        <w:tc>
          <w:tcPr>
            <w:tcW w:w="3201" w:type="dxa"/>
            <w:vAlign w:val="center"/>
          </w:tcPr>
          <w:p w14:paraId="3C78171C">
            <w:pPr>
              <w:keepNext/>
              <w:keepLines w:val="0"/>
              <w:widowControl/>
              <w:suppressLineNumbers w:val="0"/>
              <w:snapToGrid w:val="0"/>
              <w:spacing w:before="0" w:beforeAutospacing="0" w:after="0" w:afterAutospacing="0"/>
              <w:ind w:left="0" w:leftChars="0" w:right="0" w:rightChars="0" w:firstLine="0" w:firstLineChars="0"/>
              <w:jc w:val="both"/>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按规定在放射性核素种类和用量及射线种类许可范围内开展实验。除已被豁免管理外，射线装置、放射源或者非密封放射性物质应纳入许可证范畴</w:t>
            </w:r>
          </w:p>
        </w:tc>
        <w:tc>
          <w:tcPr>
            <w:tcW w:w="2131" w:type="dxa"/>
            <w:vAlign w:val="center"/>
          </w:tcPr>
          <w:p w14:paraId="621EF314">
            <w:pPr>
              <w:keepNext/>
              <w:keepLines w:val="0"/>
              <w:widowControl/>
              <w:suppressLineNumbers w:val="0"/>
              <w:snapToGrid w:val="0"/>
              <w:spacing w:before="0" w:beforeAutospacing="0" w:after="0" w:afterAutospacing="0"/>
              <w:ind w:left="0" w:leftChars="0" w:right="0" w:rightChars="0" w:firstLine="0" w:firstLineChars="0"/>
              <w:jc w:val="both"/>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按辐射安全许可证规定的活动种类和范围，在许可的辐射活动场所内开展辐射类实验。除已被生态环境部门豁免管理外，射线装置、放射源或者非密封放射性物质应申领辐射安全许可证</w:t>
            </w:r>
          </w:p>
        </w:tc>
        <w:tc>
          <w:tcPr>
            <w:tcW w:w="2131" w:type="dxa"/>
            <w:vAlign w:val="center"/>
          </w:tcPr>
          <w:p w14:paraId="388FFF9F">
            <w:pPr>
              <w:keepNext/>
              <w:keepLines w:val="0"/>
              <w:widowControl/>
              <w:suppressLineNumbers w:val="0"/>
              <w:snapToGrid w:val="0"/>
              <w:spacing w:before="0" w:beforeAutospacing="0" w:after="0" w:afterAutospacing="0"/>
              <w:ind w:left="0" w:leftChars="0" w:right="0" w:rightChars="0" w:firstLine="0" w:firstLineChars="0"/>
              <w:jc w:val="both"/>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强化辐射场所合规性</w:t>
            </w:r>
          </w:p>
        </w:tc>
      </w:tr>
    </w:tbl>
    <w:p w14:paraId="4A7222CE">
      <w:pPr>
        <w:keepNext w:val="0"/>
        <w:keepLines w:val="0"/>
        <w:widowControl/>
        <w:suppressLineNumbers w:val="0"/>
        <w:jc w:val="left"/>
        <w:rPr>
          <w:rStyle w:val="6"/>
          <w:rFonts w:hint="eastAsia" w:ascii="微软雅黑" w:hAnsi="微软雅黑" w:eastAsia="微软雅黑" w:cs="微软雅黑"/>
          <w:i w:val="0"/>
          <w:iCs w:val="0"/>
          <w:caps w:val="0"/>
          <w:color w:val="000000"/>
          <w:spacing w:val="0"/>
          <w:kern w:val="0"/>
          <w:sz w:val="24"/>
          <w:szCs w:val="24"/>
          <w:shd w:val="clear" w:fill="FFFFFF"/>
          <w:lang w:val="en-US" w:eastAsia="zh-CN" w:bidi="ar"/>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3171"/>
        <w:gridCol w:w="2131"/>
        <w:gridCol w:w="2131"/>
      </w:tblGrid>
      <w:tr w14:paraId="7F90E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vAlign w:val="center"/>
          </w:tcPr>
          <w:p w14:paraId="1D291265">
            <w:pPr>
              <w:keepNext/>
              <w:keepLines w:val="0"/>
              <w:widowControl/>
              <w:suppressLineNumbers w:val="0"/>
              <w:snapToGrid w:val="0"/>
              <w:spacing w:before="0" w:beforeAutospacing="0" w:after="0" w:afterAutospacing="0"/>
              <w:ind w:left="0" w:leftChars="0" w:right="0" w:rightChars="0" w:firstLine="0" w:firstLineChars="0"/>
              <w:jc w:val="both"/>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11.1.2</w:t>
            </w:r>
          </w:p>
        </w:tc>
        <w:tc>
          <w:tcPr>
            <w:tcW w:w="3171" w:type="dxa"/>
            <w:vAlign w:val="center"/>
          </w:tcPr>
          <w:p w14:paraId="41A16F7F">
            <w:pPr>
              <w:keepNext/>
              <w:keepLines w:val="0"/>
              <w:widowControl/>
              <w:suppressLineNumbers w:val="0"/>
              <w:snapToGrid w:val="0"/>
              <w:spacing w:before="0" w:beforeAutospacing="0" w:after="0" w:afterAutospacing="0"/>
              <w:ind w:left="0" w:leftChars="0" w:right="0" w:rightChars="0" w:firstLine="0" w:firstLineChars="0"/>
              <w:jc w:val="both"/>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辐射工作人员具有辐射安全与防护培训合格证书，或者生态环境部辐射安全与防护考核通过成绩报告单</w:t>
            </w:r>
          </w:p>
        </w:tc>
        <w:tc>
          <w:tcPr>
            <w:tcW w:w="2131" w:type="dxa"/>
            <w:vAlign w:val="center"/>
          </w:tcPr>
          <w:p w14:paraId="3718CAFC">
            <w:pPr>
              <w:keepNext/>
              <w:keepLines w:val="0"/>
              <w:widowControl/>
              <w:suppressLineNumbers w:val="0"/>
              <w:snapToGrid w:val="0"/>
              <w:spacing w:before="0" w:beforeAutospacing="0" w:after="0" w:afterAutospacing="0"/>
              <w:ind w:left="0" w:leftChars="0" w:right="0" w:rightChars="0" w:firstLine="0" w:firstLineChars="0"/>
              <w:jc w:val="both"/>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辐射工作人员应具有生态环境部组织考核的《核技术利用辐射安全与防护考核成绩报告单》，仅从事Ⅲ类射线装置使用活动的人员可由所在单位自行组织考核</w:t>
            </w:r>
          </w:p>
        </w:tc>
        <w:tc>
          <w:tcPr>
            <w:tcW w:w="2131" w:type="dxa"/>
            <w:vAlign w:val="center"/>
          </w:tcPr>
          <w:p w14:paraId="177B8443">
            <w:pPr>
              <w:keepNext/>
              <w:keepLines w:val="0"/>
              <w:widowControl/>
              <w:suppressLineNumbers w:val="0"/>
              <w:snapToGrid w:val="0"/>
              <w:spacing w:before="0" w:beforeAutospacing="0" w:after="0" w:afterAutospacing="0"/>
              <w:ind w:left="0" w:leftChars="0" w:right="0" w:rightChars="0" w:firstLine="0" w:firstLineChars="0"/>
              <w:jc w:val="both"/>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对辐射工作人员培训、考核要求更加具体</w:t>
            </w:r>
          </w:p>
        </w:tc>
      </w:tr>
      <w:tr w14:paraId="64318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dxa"/>
            <w:vAlign w:val="center"/>
          </w:tcPr>
          <w:p w14:paraId="1E8932F3">
            <w:pPr>
              <w:keepNext/>
              <w:keepLines w:val="0"/>
              <w:widowControl/>
              <w:suppressLineNumbers w:val="0"/>
              <w:snapToGrid w:val="0"/>
              <w:spacing w:before="0" w:beforeAutospacing="0" w:after="0" w:afterAutospacing="0"/>
              <w:ind w:left="0" w:leftChars="0" w:right="0" w:rightChars="0" w:firstLine="0" w:firstLineChars="0"/>
              <w:jc w:val="both"/>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11.2.3</w:t>
            </w:r>
          </w:p>
        </w:tc>
        <w:tc>
          <w:tcPr>
            <w:tcW w:w="3171" w:type="dxa"/>
            <w:vAlign w:val="center"/>
          </w:tcPr>
          <w:p w14:paraId="1A721291">
            <w:pPr>
              <w:keepNext/>
              <w:keepLines w:val="0"/>
              <w:widowControl/>
              <w:suppressLineNumbers w:val="0"/>
              <w:snapToGrid w:val="0"/>
              <w:spacing w:before="0" w:beforeAutospacing="0" w:after="0" w:afterAutospacing="0"/>
              <w:ind w:left="0" w:leftChars="0" w:right="0" w:rightChars="0" w:firstLine="0" w:firstLineChars="0"/>
              <w:jc w:val="both"/>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放射源和放射性物质转让、转移有学校及生态环境部门的审批备案材料，转让、转移前必须先做环境影响评价工作</w:t>
            </w:r>
          </w:p>
        </w:tc>
        <w:tc>
          <w:tcPr>
            <w:tcW w:w="2131" w:type="dxa"/>
            <w:vAlign w:val="center"/>
          </w:tcPr>
          <w:p w14:paraId="56BDA657">
            <w:pPr>
              <w:keepNext/>
              <w:keepLines w:val="0"/>
              <w:widowControl/>
              <w:suppressLineNumbers w:val="0"/>
              <w:snapToGrid w:val="0"/>
              <w:spacing w:before="0" w:beforeAutospacing="0" w:after="0" w:afterAutospacing="0"/>
              <w:ind w:left="0" w:leftChars="0" w:right="0" w:rightChars="0" w:firstLine="0" w:firstLineChars="0"/>
              <w:jc w:val="both"/>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放射性物质转让、转移有学校及生态环境部门的审批备案材料，在野外使用放射性物质开展实验应事先取得实验所在地省级生态环境主管部门的批准</w:t>
            </w:r>
          </w:p>
        </w:tc>
        <w:tc>
          <w:tcPr>
            <w:tcW w:w="2131" w:type="dxa"/>
            <w:vAlign w:val="center"/>
          </w:tcPr>
          <w:p w14:paraId="121939BB">
            <w:pPr>
              <w:keepNext/>
              <w:keepLines w:val="0"/>
              <w:widowControl/>
              <w:suppressLineNumbers w:val="0"/>
              <w:snapToGrid w:val="0"/>
              <w:spacing w:before="0" w:beforeAutospacing="0" w:after="0" w:afterAutospacing="0"/>
              <w:ind w:left="0" w:leftChars="0" w:right="0" w:rightChars="0" w:firstLine="0" w:firstLineChars="0"/>
              <w:jc w:val="both"/>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对放射性物质装让、转移的要求更加具体</w:t>
            </w:r>
          </w:p>
        </w:tc>
      </w:tr>
    </w:tbl>
    <w:p w14:paraId="7B6F00D1">
      <w:pPr>
        <w:keepNext w:val="0"/>
        <w:keepLines w:val="0"/>
        <w:widowControl/>
        <w:suppressLineNumbers w:val="0"/>
        <w:jc w:val="left"/>
        <w:rPr>
          <w:rStyle w:val="6"/>
          <w:rFonts w:hint="eastAsia" w:ascii="微软雅黑" w:hAnsi="微软雅黑" w:eastAsia="微软雅黑" w:cs="微软雅黑"/>
          <w:i w:val="0"/>
          <w:iCs w:val="0"/>
          <w:caps w:val="0"/>
          <w:color w:val="000000"/>
          <w:spacing w:val="0"/>
          <w:kern w:val="0"/>
          <w:sz w:val="24"/>
          <w:szCs w:val="24"/>
          <w:shd w:val="clear" w:fill="FFFFFF"/>
          <w:lang w:val="en-US" w:eastAsia="zh-CN" w:bidi="ar"/>
        </w:rPr>
      </w:pPr>
    </w:p>
    <w:p w14:paraId="3ECADEDA">
      <w:pPr>
        <w:keepNext w:val="0"/>
        <w:keepLines w:val="0"/>
        <w:widowControl/>
        <w:suppressLineNumbers w:val="0"/>
        <w:jc w:val="left"/>
        <w:rPr>
          <w:rStyle w:val="6"/>
          <w:rFonts w:hint="eastAsia" w:ascii="微软雅黑" w:hAnsi="微软雅黑" w:eastAsia="微软雅黑" w:cs="微软雅黑"/>
          <w:i w:val="0"/>
          <w:iCs w:val="0"/>
          <w:caps w:val="0"/>
          <w:color w:val="000000"/>
          <w:spacing w:val="0"/>
          <w:kern w:val="0"/>
          <w:sz w:val="24"/>
          <w:szCs w:val="24"/>
          <w:shd w:val="clear" w:fill="FFFFFF"/>
          <w:lang w:val="en-US" w:eastAsia="zh-CN" w:bidi="ar"/>
        </w:rPr>
      </w:pPr>
      <w:r>
        <w:rPr>
          <w:rStyle w:val="6"/>
          <w:rFonts w:hint="eastAsia" w:ascii="微软雅黑" w:hAnsi="微软雅黑" w:eastAsia="微软雅黑" w:cs="微软雅黑"/>
          <w:i w:val="0"/>
          <w:iCs w:val="0"/>
          <w:caps w:val="0"/>
          <w:color w:val="000000"/>
          <w:spacing w:val="0"/>
          <w:kern w:val="0"/>
          <w:sz w:val="24"/>
          <w:szCs w:val="24"/>
          <w:shd w:val="clear" w:fill="FFFFFF"/>
          <w:lang w:val="en-US" w:eastAsia="zh-CN" w:bidi="ar"/>
        </w:rPr>
        <w:t>08 粉尘安全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3126"/>
        <w:gridCol w:w="2131"/>
        <w:gridCol w:w="2131"/>
      </w:tblGrid>
      <w:tr w14:paraId="62B3E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14:paraId="54C00DD8">
            <w:pPr>
              <w:keepNext w:val="0"/>
              <w:keepLines w:val="0"/>
              <w:widowControl/>
              <w:suppressLineNumbers w:val="0"/>
              <w:snapToGrid w:val="0"/>
              <w:spacing w:before="0" w:beforeAutospacing="0" w:after="0" w:afterAutospacing="0"/>
              <w:ind w:left="0" w:leftChars="0" w:right="0" w:rightChars="0" w:firstLine="0" w:firstLineChars="0"/>
              <w:jc w:val="center"/>
              <w:rPr>
                <w:rStyle w:val="6"/>
                <w:rFonts w:hint="eastAsia" w:ascii="微软雅黑" w:hAnsi="微软雅黑" w:eastAsia="微软雅黑" w:cs="微软雅黑"/>
                <w:i w:val="0"/>
                <w:iCs w:val="0"/>
                <w:caps w:val="0"/>
                <w:color w:val="000000"/>
                <w:spacing w:val="0"/>
                <w:kern w:val="0"/>
                <w:sz w:val="24"/>
                <w:szCs w:val="24"/>
                <w:shd w:val="clear" w:fill="FFFFFF"/>
                <w:vertAlign w:val="baseline"/>
                <w:lang w:val="en-US" w:eastAsia="zh-CN" w:bidi="ar"/>
              </w:rPr>
            </w:pPr>
            <w:r>
              <w:rPr>
                <w:rFonts w:hint="eastAsia" w:ascii="微软雅黑" w:hAnsi="微软雅黑" w:eastAsia="微软雅黑" w:cs="微软雅黑"/>
                <w:b/>
                <w:i w:val="0"/>
                <w:iCs w:val="0"/>
                <w:caps w:val="0"/>
                <w:color w:val="000000"/>
                <w:spacing w:val="0"/>
                <w:kern w:val="0"/>
                <w:sz w:val="24"/>
                <w:szCs w:val="24"/>
                <w:lang w:val="en-US" w:eastAsia="zh-CN" w:bidi="ar"/>
              </w:rPr>
              <w:t>条款号</w:t>
            </w:r>
          </w:p>
        </w:tc>
        <w:tc>
          <w:tcPr>
            <w:tcW w:w="3126" w:type="dxa"/>
            <w:vAlign w:val="center"/>
          </w:tcPr>
          <w:p w14:paraId="05F3BF8E">
            <w:pPr>
              <w:keepNext w:val="0"/>
              <w:keepLines w:val="0"/>
              <w:widowControl/>
              <w:suppressLineNumbers w:val="0"/>
              <w:snapToGrid w:val="0"/>
              <w:spacing w:before="0" w:beforeAutospacing="0" w:after="0" w:afterAutospacing="0"/>
              <w:ind w:left="0" w:leftChars="0" w:right="0" w:rightChars="0" w:firstLine="0" w:firstLineChars="0"/>
              <w:jc w:val="center"/>
              <w:rPr>
                <w:rStyle w:val="6"/>
                <w:rFonts w:hint="eastAsia" w:ascii="微软雅黑" w:hAnsi="微软雅黑" w:eastAsia="微软雅黑" w:cs="微软雅黑"/>
                <w:i w:val="0"/>
                <w:iCs w:val="0"/>
                <w:caps w:val="0"/>
                <w:color w:val="000000"/>
                <w:spacing w:val="0"/>
                <w:kern w:val="0"/>
                <w:sz w:val="24"/>
                <w:szCs w:val="24"/>
                <w:shd w:val="clear" w:fill="FFFFFF"/>
                <w:vertAlign w:val="baseline"/>
                <w:lang w:val="en-US" w:eastAsia="zh-CN" w:bidi="ar"/>
              </w:rPr>
            </w:pPr>
            <w:r>
              <w:rPr>
                <w:rFonts w:hint="eastAsia" w:ascii="微软雅黑" w:hAnsi="微软雅黑" w:eastAsia="微软雅黑" w:cs="微软雅黑"/>
                <w:b/>
                <w:i w:val="0"/>
                <w:iCs w:val="0"/>
                <w:caps w:val="0"/>
                <w:color w:val="000000"/>
                <w:spacing w:val="0"/>
                <w:kern w:val="0"/>
                <w:sz w:val="24"/>
                <w:szCs w:val="24"/>
                <w:lang w:val="en-US" w:eastAsia="zh-CN" w:bidi="ar"/>
              </w:rPr>
              <w:t>2024版</w:t>
            </w:r>
          </w:p>
        </w:tc>
        <w:tc>
          <w:tcPr>
            <w:tcW w:w="2131" w:type="dxa"/>
            <w:vAlign w:val="center"/>
          </w:tcPr>
          <w:p w14:paraId="257E5342">
            <w:pPr>
              <w:keepNext w:val="0"/>
              <w:keepLines w:val="0"/>
              <w:widowControl/>
              <w:suppressLineNumbers w:val="0"/>
              <w:snapToGrid w:val="0"/>
              <w:spacing w:before="0" w:beforeAutospacing="0" w:after="0" w:afterAutospacing="0"/>
              <w:ind w:left="0" w:leftChars="0" w:right="0" w:rightChars="0" w:firstLine="0" w:firstLineChars="0"/>
              <w:jc w:val="center"/>
              <w:rPr>
                <w:rStyle w:val="6"/>
                <w:rFonts w:hint="eastAsia" w:ascii="微软雅黑" w:hAnsi="微软雅黑" w:eastAsia="微软雅黑" w:cs="微软雅黑"/>
                <w:i w:val="0"/>
                <w:iCs w:val="0"/>
                <w:caps w:val="0"/>
                <w:color w:val="000000"/>
                <w:spacing w:val="0"/>
                <w:kern w:val="0"/>
                <w:sz w:val="24"/>
                <w:szCs w:val="24"/>
                <w:shd w:val="clear" w:fill="FFFFFF"/>
                <w:vertAlign w:val="baseline"/>
                <w:lang w:val="en-US" w:eastAsia="zh-CN" w:bidi="ar"/>
              </w:rPr>
            </w:pPr>
            <w:r>
              <w:rPr>
                <w:rFonts w:hint="eastAsia" w:ascii="微软雅黑" w:hAnsi="微软雅黑" w:eastAsia="微软雅黑" w:cs="微软雅黑"/>
                <w:b/>
                <w:i w:val="0"/>
                <w:iCs w:val="0"/>
                <w:caps w:val="0"/>
                <w:color w:val="000000"/>
                <w:spacing w:val="0"/>
                <w:kern w:val="0"/>
                <w:sz w:val="24"/>
                <w:szCs w:val="24"/>
                <w:lang w:val="en-US" w:eastAsia="zh-CN" w:bidi="ar"/>
              </w:rPr>
              <w:t>2025版</w:t>
            </w:r>
          </w:p>
        </w:tc>
        <w:tc>
          <w:tcPr>
            <w:tcW w:w="2131" w:type="dxa"/>
            <w:vAlign w:val="center"/>
          </w:tcPr>
          <w:p w14:paraId="532D1724">
            <w:pPr>
              <w:keepNext w:val="0"/>
              <w:keepLines w:val="0"/>
              <w:widowControl/>
              <w:suppressLineNumbers w:val="0"/>
              <w:snapToGrid w:val="0"/>
              <w:spacing w:before="0" w:beforeAutospacing="0" w:after="0" w:afterAutospacing="0"/>
              <w:ind w:left="0" w:leftChars="0" w:right="0" w:rightChars="0" w:firstLine="0" w:firstLineChars="0"/>
              <w:jc w:val="center"/>
              <w:rPr>
                <w:rStyle w:val="6"/>
                <w:rFonts w:hint="eastAsia" w:ascii="微软雅黑" w:hAnsi="微软雅黑" w:eastAsia="微软雅黑" w:cs="微软雅黑"/>
                <w:i w:val="0"/>
                <w:iCs w:val="0"/>
                <w:caps w:val="0"/>
                <w:color w:val="000000"/>
                <w:spacing w:val="0"/>
                <w:kern w:val="0"/>
                <w:sz w:val="24"/>
                <w:szCs w:val="24"/>
                <w:shd w:val="clear" w:fill="FFFFFF"/>
                <w:vertAlign w:val="baseline"/>
                <w:lang w:val="en-US" w:eastAsia="zh-CN" w:bidi="ar"/>
              </w:rPr>
            </w:pPr>
            <w:r>
              <w:rPr>
                <w:rFonts w:hint="eastAsia" w:ascii="微软雅黑" w:hAnsi="微软雅黑" w:eastAsia="微软雅黑" w:cs="微软雅黑"/>
                <w:b/>
                <w:i w:val="0"/>
                <w:iCs w:val="0"/>
                <w:caps w:val="0"/>
                <w:color w:val="000000"/>
                <w:spacing w:val="0"/>
                <w:kern w:val="0"/>
                <w:sz w:val="24"/>
                <w:szCs w:val="24"/>
                <w:lang w:val="en-US" w:eastAsia="zh-CN" w:bidi="ar"/>
              </w:rPr>
              <w:t>修订解读</w:t>
            </w:r>
          </w:p>
        </w:tc>
      </w:tr>
      <w:tr w14:paraId="526A7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14:paraId="6825249C">
            <w:pPr>
              <w:keepNext/>
              <w:keepLines w:val="0"/>
              <w:widowControl/>
              <w:suppressLineNumbers w:val="0"/>
              <w:snapToGrid w:val="0"/>
              <w:spacing w:before="0" w:beforeAutospacing="0" w:after="0" w:afterAutospacing="0"/>
              <w:ind w:left="0" w:leftChars="0" w:right="0" w:rightChars="0" w:firstLine="0" w:firstLineChars="0"/>
              <w:jc w:val="both"/>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12.5.3</w:t>
            </w:r>
          </w:p>
        </w:tc>
        <w:tc>
          <w:tcPr>
            <w:tcW w:w="3126" w:type="dxa"/>
            <w:vAlign w:val="center"/>
          </w:tcPr>
          <w:p w14:paraId="212E2F70">
            <w:pPr>
              <w:keepNext/>
              <w:keepLines w:val="0"/>
              <w:widowControl/>
              <w:suppressLineNumbers w:val="0"/>
              <w:snapToGrid w:val="0"/>
              <w:spacing w:before="0" w:beforeAutospacing="0" w:after="0" w:afterAutospacing="0"/>
              <w:ind w:left="0" w:leftChars="0" w:right="0" w:rightChars="0" w:firstLine="0" w:firstLineChars="0"/>
              <w:jc w:val="both"/>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粉尘浓度较高的场所，适当配备加湿装置，并配备合适的灭火装置</w:t>
            </w:r>
          </w:p>
        </w:tc>
        <w:tc>
          <w:tcPr>
            <w:tcW w:w="2131" w:type="dxa"/>
            <w:vAlign w:val="center"/>
          </w:tcPr>
          <w:p w14:paraId="760970E5">
            <w:pPr>
              <w:keepNext/>
              <w:keepLines w:val="0"/>
              <w:widowControl/>
              <w:suppressLineNumbers w:val="0"/>
              <w:snapToGrid w:val="0"/>
              <w:spacing w:before="0" w:beforeAutospacing="0" w:after="0" w:afterAutospacing="0"/>
              <w:ind w:left="0" w:leftChars="0" w:right="0" w:rightChars="0" w:firstLine="0" w:firstLineChars="0"/>
              <w:jc w:val="both"/>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粉尘浓度较高的场所，应配备必要的加湿装置、静电消除装置以及合适的灭火装置等</w:t>
            </w:r>
          </w:p>
        </w:tc>
        <w:tc>
          <w:tcPr>
            <w:tcW w:w="2131" w:type="dxa"/>
            <w:vAlign w:val="center"/>
          </w:tcPr>
          <w:p w14:paraId="7AE2631C">
            <w:pPr>
              <w:keepNext/>
              <w:keepLines w:val="0"/>
              <w:widowControl/>
              <w:suppressLineNumbers w:val="0"/>
              <w:snapToGrid w:val="0"/>
              <w:spacing w:before="0" w:beforeAutospacing="0" w:after="0" w:afterAutospacing="0"/>
              <w:ind w:left="0" w:leftChars="0" w:right="0" w:rightChars="0" w:firstLine="0" w:firstLineChars="0"/>
              <w:jc w:val="both"/>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增加静电消除装置要求</w:t>
            </w:r>
          </w:p>
        </w:tc>
      </w:tr>
    </w:tbl>
    <w:p w14:paraId="4321795A">
      <w:pPr>
        <w:keepNext w:val="0"/>
        <w:keepLines w:val="0"/>
        <w:widowControl/>
        <w:suppressLineNumbers w:val="0"/>
        <w:jc w:val="left"/>
        <w:rPr>
          <w:rStyle w:val="6"/>
          <w:rFonts w:hint="eastAsia" w:ascii="微软雅黑" w:hAnsi="微软雅黑" w:eastAsia="微软雅黑" w:cs="微软雅黑"/>
          <w:i w:val="0"/>
          <w:iCs w:val="0"/>
          <w:caps w:val="0"/>
          <w:color w:val="000000"/>
          <w:spacing w:val="0"/>
          <w:kern w:val="0"/>
          <w:sz w:val="24"/>
          <w:szCs w:val="24"/>
          <w:shd w:val="clear" w:fill="FFFFFF"/>
          <w:lang w:val="en-US" w:eastAsia="zh-CN" w:bidi="ar"/>
        </w:rPr>
      </w:pPr>
      <w:r>
        <w:rPr>
          <w:rStyle w:val="6"/>
          <w:rFonts w:hint="eastAsia" w:ascii="微软雅黑" w:hAnsi="微软雅黑" w:eastAsia="微软雅黑" w:cs="微软雅黑"/>
          <w:i w:val="0"/>
          <w:iCs w:val="0"/>
          <w:caps w:val="0"/>
          <w:color w:val="000000"/>
          <w:spacing w:val="0"/>
          <w:kern w:val="0"/>
          <w:sz w:val="24"/>
          <w:szCs w:val="24"/>
          <w:shd w:val="clear" w:fill="FFFFFF"/>
          <w:lang w:val="en-US" w:eastAsia="zh-CN" w:bidi="ar"/>
        </w:rPr>
        <w:t>09 特种设备安全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3096"/>
        <w:gridCol w:w="2131"/>
        <w:gridCol w:w="2131"/>
      </w:tblGrid>
      <w:tr w14:paraId="0E181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vAlign w:val="center"/>
          </w:tcPr>
          <w:p w14:paraId="269EC6F5">
            <w:pPr>
              <w:keepNext w:val="0"/>
              <w:keepLines w:val="0"/>
              <w:widowControl/>
              <w:suppressLineNumbers w:val="0"/>
              <w:snapToGrid w:val="0"/>
              <w:spacing w:before="0" w:beforeAutospacing="0" w:after="0" w:afterAutospacing="0"/>
              <w:ind w:left="0" w:leftChars="0" w:right="0" w:rightChars="0" w:firstLine="0" w:firstLineChars="0"/>
              <w:jc w:val="center"/>
              <w:rPr>
                <w:rStyle w:val="6"/>
                <w:rFonts w:hint="eastAsia" w:ascii="微软雅黑" w:hAnsi="微软雅黑" w:eastAsia="微软雅黑" w:cs="微软雅黑"/>
                <w:i w:val="0"/>
                <w:iCs w:val="0"/>
                <w:caps w:val="0"/>
                <w:color w:val="000000"/>
                <w:spacing w:val="0"/>
                <w:kern w:val="0"/>
                <w:sz w:val="24"/>
                <w:szCs w:val="24"/>
                <w:shd w:val="clear" w:fill="FFFFFF"/>
                <w:vertAlign w:val="baseline"/>
                <w:lang w:val="en-US" w:eastAsia="zh-CN" w:bidi="ar"/>
              </w:rPr>
            </w:pPr>
            <w:r>
              <w:rPr>
                <w:rFonts w:hint="eastAsia" w:ascii="微软雅黑" w:hAnsi="微软雅黑" w:eastAsia="微软雅黑" w:cs="微软雅黑"/>
                <w:b/>
                <w:i w:val="0"/>
                <w:iCs w:val="0"/>
                <w:caps w:val="0"/>
                <w:color w:val="000000"/>
                <w:spacing w:val="0"/>
                <w:kern w:val="0"/>
                <w:sz w:val="24"/>
                <w:szCs w:val="24"/>
                <w:lang w:val="en-US" w:eastAsia="zh-CN" w:bidi="ar"/>
              </w:rPr>
              <w:t>条款号</w:t>
            </w:r>
          </w:p>
        </w:tc>
        <w:tc>
          <w:tcPr>
            <w:tcW w:w="3096" w:type="dxa"/>
            <w:vAlign w:val="center"/>
          </w:tcPr>
          <w:p w14:paraId="476E4CB2">
            <w:pPr>
              <w:keepNext w:val="0"/>
              <w:keepLines w:val="0"/>
              <w:widowControl/>
              <w:suppressLineNumbers w:val="0"/>
              <w:snapToGrid w:val="0"/>
              <w:spacing w:before="0" w:beforeAutospacing="0" w:after="0" w:afterAutospacing="0"/>
              <w:ind w:left="0" w:leftChars="0" w:right="0" w:rightChars="0" w:firstLine="0" w:firstLineChars="0"/>
              <w:jc w:val="center"/>
              <w:rPr>
                <w:rStyle w:val="6"/>
                <w:rFonts w:hint="eastAsia" w:ascii="微软雅黑" w:hAnsi="微软雅黑" w:eastAsia="微软雅黑" w:cs="微软雅黑"/>
                <w:i w:val="0"/>
                <w:iCs w:val="0"/>
                <w:caps w:val="0"/>
                <w:color w:val="000000"/>
                <w:spacing w:val="0"/>
                <w:kern w:val="0"/>
                <w:sz w:val="24"/>
                <w:szCs w:val="24"/>
                <w:shd w:val="clear" w:fill="FFFFFF"/>
                <w:vertAlign w:val="baseline"/>
                <w:lang w:val="en-US" w:eastAsia="zh-CN" w:bidi="ar"/>
              </w:rPr>
            </w:pPr>
            <w:r>
              <w:rPr>
                <w:rFonts w:hint="eastAsia" w:ascii="微软雅黑" w:hAnsi="微软雅黑" w:eastAsia="微软雅黑" w:cs="微软雅黑"/>
                <w:b/>
                <w:i w:val="0"/>
                <w:iCs w:val="0"/>
                <w:caps w:val="0"/>
                <w:color w:val="000000"/>
                <w:spacing w:val="0"/>
                <w:kern w:val="0"/>
                <w:sz w:val="24"/>
                <w:szCs w:val="24"/>
                <w:lang w:val="en-US" w:eastAsia="zh-CN" w:bidi="ar"/>
              </w:rPr>
              <w:t>2024版</w:t>
            </w:r>
          </w:p>
        </w:tc>
        <w:tc>
          <w:tcPr>
            <w:tcW w:w="2131" w:type="dxa"/>
            <w:vAlign w:val="center"/>
          </w:tcPr>
          <w:p w14:paraId="62AD871C">
            <w:pPr>
              <w:keepNext w:val="0"/>
              <w:keepLines w:val="0"/>
              <w:widowControl/>
              <w:suppressLineNumbers w:val="0"/>
              <w:snapToGrid w:val="0"/>
              <w:spacing w:before="0" w:beforeAutospacing="0" w:after="0" w:afterAutospacing="0"/>
              <w:ind w:left="0" w:leftChars="0" w:right="0" w:rightChars="0" w:firstLine="0" w:firstLineChars="0"/>
              <w:jc w:val="center"/>
              <w:rPr>
                <w:rStyle w:val="6"/>
                <w:rFonts w:hint="eastAsia" w:ascii="微软雅黑" w:hAnsi="微软雅黑" w:eastAsia="微软雅黑" w:cs="微软雅黑"/>
                <w:i w:val="0"/>
                <w:iCs w:val="0"/>
                <w:caps w:val="0"/>
                <w:color w:val="000000"/>
                <w:spacing w:val="0"/>
                <w:kern w:val="0"/>
                <w:sz w:val="24"/>
                <w:szCs w:val="24"/>
                <w:shd w:val="clear" w:fill="FFFFFF"/>
                <w:vertAlign w:val="baseline"/>
                <w:lang w:val="en-US" w:eastAsia="zh-CN" w:bidi="ar"/>
              </w:rPr>
            </w:pPr>
            <w:r>
              <w:rPr>
                <w:rFonts w:hint="eastAsia" w:ascii="微软雅黑" w:hAnsi="微软雅黑" w:eastAsia="微软雅黑" w:cs="微软雅黑"/>
                <w:b/>
                <w:i w:val="0"/>
                <w:iCs w:val="0"/>
                <w:caps w:val="0"/>
                <w:color w:val="000000"/>
                <w:spacing w:val="0"/>
                <w:kern w:val="0"/>
                <w:sz w:val="24"/>
                <w:szCs w:val="24"/>
                <w:lang w:val="en-US" w:eastAsia="zh-CN" w:bidi="ar"/>
              </w:rPr>
              <w:t>2025版</w:t>
            </w:r>
          </w:p>
        </w:tc>
        <w:tc>
          <w:tcPr>
            <w:tcW w:w="2131" w:type="dxa"/>
            <w:vAlign w:val="center"/>
          </w:tcPr>
          <w:p w14:paraId="3D842C50">
            <w:pPr>
              <w:keepNext w:val="0"/>
              <w:keepLines w:val="0"/>
              <w:widowControl/>
              <w:suppressLineNumbers w:val="0"/>
              <w:snapToGrid w:val="0"/>
              <w:spacing w:before="0" w:beforeAutospacing="0" w:after="0" w:afterAutospacing="0"/>
              <w:ind w:left="0" w:leftChars="0" w:right="0" w:rightChars="0" w:firstLine="0" w:firstLineChars="0"/>
              <w:jc w:val="center"/>
              <w:rPr>
                <w:rStyle w:val="6"/>
                <w:rFonts w:hint="eastAsia" w:ascii="微软雅黑" w:hAnsi="微软雅黑" w:eastAsia="微软雅黑" w:cs="微软雅黑"/>
                <w:i w:val="0"/>
                <w:iCs w:val="0"/>
                <w:caps w:val="0"/>
                <w:color w:val="000000"/>
                <w:spacing w:val="0"/>
                <w:kern w:val="0"/>
                <w:sz w:val="24"/>
                <w:szCs w:val="24"/>
                <w:shd w:val="clear" w:fill="FFFFFF"/>
                <w:vertAlign w:val="baseline"/>
                <w:lang w:val="en-US" w:eastAsia="zh-CN" w:bidi="ar"/>
              </w:rPr>
            </w:pPr>
            <w:r>
              <w:rPr>
                <w:rFonts w:hint="eastAsia" w:ascii="微软雅黑" w:hAnsi="微软雅黑" w:eastAsia="微软雅黑" w:cs="微软雅黑"/>
                <w:b/>
                <w:i w:val="0"/>
                <w:iCs w:val="0"/>
                <w:caps w:val="0"/>
                <w:color w:val="000000"/>
                <w:spacing w:val="0"/>
                <w:kern w:val="0"/>
                <w:sz w:val="24"/>
                <w:szCs w:val="24"/>
                <w:lang w:val="en-US" w:eastAsia="zh-CN" w:bidi="ar"/>
              </w:rPr>
              <w:t>修订解读</w:t>
            </w:r>
          </w:p>
        </w:tc>
      </w:tr>
      <w:tr w14:paraId="4B6B9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vAlign w:val="center"/>
          </w:tcPr>
          <w:p w14:paraId="15924487">
            <w:pPr>
              <w:keepNext/>
              <w:keepLines w:val="0"/>
              <w:widowControl/>
              <w:suppressLineNumbers w:val="0"/>
              <w:snapToGrid w:val="0"/>
              <w:spacing w:before="0" w:beforeAutospacing="0" w:after="0" w:afterAutospacing="0"/>
              <w:ind w:left="0" w:leftChars="0" w:right="0" w:rightChars="0" w:firstLine="0" w:firstLineChars="0"/>
              <w:jc w:val="both"/>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13.1.2</w:t>
            </w:r>
          </w:p>
        </w:tc>
        <w:tc>
          <w:tcPr>
            <w:tcW w:w="3096" w:type="dxa"/>
            <w:vAlign w:val="center"/>
          </w:tcPr>
          <w:p w14:paraId="107B5A6C">
            <w:pPr>
              <w:keepNext/>
              <w:keepLines w:val="0"/>
              <w:widowControl/>
              <w:suppressLineNumbers w:val="0"/>
              <w:snapToGrid w:val="0"/>
              <w:spacing w:before="0" w:beforeAutospacing="0" w:after="0" w:afterAutospacing="0"/>
              <w:ind w:left="0" w:leftChars="0" w:right="0" w:rightChars="0" w:firstLine="0" w:firstLineChars="0"/>
              <w:jc w:val="both"/>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委托有资质的单位进行定期检验，并将定期检验合格证置于特种设备的显著位置</w:t>
            </w:r>
          </w:p>
        </w:tc>
        <w:tc>
          <w:tcPr>
            <w:tcW w:w="2131" w:type="dxa"/>
            <w:vAlign w:val="center"/>
          </w:tcPr>
          <w:p w14:paraId="71DC4D58">
            <w:pPr>
              <w:keepNext/>
              <w:keepLines w:val="0"/>
              <w:widowControl/>
              <w:suppressLineNumbers w:val="0"/>
              <w:snapToGrid w:val="0"/>
              <w:spacing w:before="0" w:beforeAutospacing="0" w:after="0" w:afterAutospacing="0"/>
              <w:ind w:left="0" w:leftChars="0" w:right="0" w:rightChars="0" w:firstLine="0" w:firstLineChars="0"/>
              <w:jc w:val="both"/>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委托有资质的单位进行定期检验，并将《特种设备使用标志》置于特种设备的显著位置</w:t>
            </w:r>
          </w:p>
        </w:tc>
        <w:tc>
          <w:tcPr>
            <w:tcW w:w="2131" w:type="dxa"/>
            <w:vAlign w:val="center"/>
          </w:tcPr>
          <w:p w14:paraId="47675E54">
            <w:pPr>
              <w:keepNext/>
              <w:keepLines w:val="0"/>
              <w:widowControl/>
              <w:suppressLineNumbers w:val="0"/>
              <w:snapToGrid w:val="0"/>
              <w:spacing w:before="0" w:beforeAutospacing="0" w:after="0" w:afterAutospacing="0"/>
              <w:ind w:left="0" w:leftChars="0" w:right="0" w:rightChars="0" w:firstLine="0" w:firstLineChars="0"/>
              <w:jc w:val="both"/>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kern w:val="0"/>
                <w:sz w:val="24"/>
                <w:szCs w:val="24"/>
                <w:lang w:val="en-US" w:eastAsia="zh-CN" w:bidi="ar"/>
              </w:rPr>
              <w:t>目前特种设备使用登记标志和定期检验合格标志已合二为一，故将说法统一为《特种设备使用标志》</w:t>
            </w:r>
          </w:p>
        </w:tc>
      </w:tr>
    </w:tbl>
    <w:p w14:paraId="6120A9BC">
      <w:pPr>
        <w:keepNext w:val="0"/>
        <w:keepLines w:val="0"/>
        <w:widowControl/>
        <w:suppressLineNumbers w:val="0"/>
        <w:jc w:val="left"/>
      </w:pPr>
      <w:r>
        <w:rPr>
          <w:rStyle w:val="6"/>
          <w:rFonts w:hint="eastAsia" w:ascii="微软雅黑" w:hAnsi="微软雅黑" w:eastAsia="微软雅黑" w:cs="微软雅黑"/>
          <w:i w:val="0"/>
          <w:iCs w:val="0"/>
          <w:caps w:val="0"/>
          <w:color w:val="000000"/>
          <w:spacing w:val="0"/>
          <w:kern w:val="0"/>
          <w:sz w:val="24"/>
          <w:szCs w:val="24"/>
          <w:shd w:val="clear" w:fill="FFFFFF"/>
          <w:lang w:val="en-US" w:eastAsia="zh-CN" w:bidi="ar"/>
        </w:rPr>
        <w:t>10术语规范</w:t>
      </w:r>
      <w:r>
        <w:rPr>
          <w:rFonts w:hint="eastAsia" w:ascii="微软雅黑" w:hAnsi="微软雅黑" w:eastAsia="微软雅黑" w:cs="微软雅黑"/>
          <w:i w:val="0"/>
          <w:iCs w:val="0"/>
          <w:caps w:val="0"/>
          <w:color w:val="000000"/>
          <w:spacing w:val="0"/>
          <w:kern w:val="0"/>
          <w:sz w:val="24"/>
          <w:szCs w:val="24"/>
          <w:shd w:val="clear" w:fill="FFFFFF"/>
          <w:lang w:val="en-US" w:eastAsia="zh-CN" w:bidi="ar"/>
        </w:rPr>
        <w:br w:type="textWrapping"/>
      </w:r>
      <w:r>
        <w:rPr>
          <w:rFonts w:hint="eastAsia" w:ascii="微软雅黑" w:hAnsi="微软雅黑" w:eastAsia="微软雅黑" w:cs="微软雅黑"/>
          <w:i w:val="0"/>
          <w:iCs w:val="0"/>
          <w:caps w:val="0"/>
          <w:color w:val="000000"/>
          <w:spacing w:val="0"/>
          <w:kern w:val="0"/>
          <w:sz w:val="24"/>
          <w:szCs w:val="24"/>
          <w:shd w:val="clear" w:fill="FFFFFF"/>
          <w:lang w:val="en-US" w:eastAsia="zh-CN" w:bidi="ar"/>
        </w:rPr>
        <w:t>　　2025版的《高等学校实验室安全检查项目表》还对部分术语进行了规范，如“农业主管部门”改为“农业农村主管部门”，“药箱”改为“急救箱”等。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276E1"/>
    <w:rsid w:val="18B752A0"/>
    <w:rsid w:val="76517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781</Words>
  <Characters>842</Characters>
  <Lines>0</Lines>
  <Paragraphs>0</Paragraphs>
  <TotalTime>39</TotalTime>
  <ScaleCrop>false</ScaleCrop>
  <LinksUpToDate>false</LinksUpToDate>
  <CharactersWithSpaces>846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2025-11-25T07:22:00Z</dcterms:created>
  <dc:creator>Administrator</dc:creator>
  <cp:lastModifiedBy>刘佳英</cp:lastModifiedBy>
  <dcterms:modified xsi:type="dcterms:W3CDTF">2025-11-27T01:42:29Z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eyJoZGlkIjoiMDgwNDBlODhjYjZiNmEzYjNhN2QwMWU3YTAxM2FiOWQiLCJ1c2VySWQiOiIxNjYzODEzMTM1In0=</vt:lpwstr>
  </property>
  <property fmtid="{D5CDD505-2E9C-101B-9397-08002B2CF9AE}" pid="4" name="ICV">
    <vt:lpwstr>B8BAA3D77B61408B8E022A59B41CAB46_13</vt:lpwstr>
  </property>
</Properties>
</file>