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ind w:firstLine="6902" w:firstLineChars="2157"/>
        <w:rPr>
          <w:rFonts w:ascii="仿宋" w:hAnsi="仿宋" w:eastAsia="仿宋"/>
          <w:bCs/>
          <w:sz w:val="32"/>
        </w:rPr>
      </w:pPr>
      <w:r>
        <w:rPr>
          <w:rFonts w:hint="eastAsia" w:ascii="仿宋" w:hAnsi="仿宋" w:eastAsia="仿宋"/>
          <w:bCs/>
          <w:sz w:val="32"/>
        </w:rPr>
        <w:t>学生工作处</w:t>
      </w:r>
    </w:p>
    <w:p>
      <w:pPr>
        <w:jc w:val="center"/>
        <w:rPr>
          <w:rFonts w:ascii="宋体"/>
          <w:sz w:val="28"/>
        </w:rPr>
      </w:pPr>
    </w:p>
    <w:p>
      <w:pPr>
        <w:jc w:val="center"/>
        <w:rPr>
          <w:rFonts w:ascii="仿宋" w:hAnsi="仿宋" w:eastAsia="仿宋"/>
          <w:sz w:val="32"/>
          <w:szCs w:val="32"/>
        </w:rPr>
      </w:pPr>
      <w:r>
        <w:rPr>
          <w:rFonts w:hint="eastAsia" w:ascii="仿宋" w:hAnsi="仿宋" w:eastAsia="仿宋"/>
          <w:sz w:val="32"/>
          <w:szCs w:val="32"/>
        </w:rPr>
        <w:t>榕职院学</w:t>
      </w:r>
      <w:r>
        <w:rPr>
          <w:rFonts w:hint="eastAsia" w:ascii="仿宋_GB2312" w:hAnsi="仿宋" w:eastAsia="仿宋_GB2312"/>
          <w:sz w:val="32"/>
          <w:szCs w:val="32"/>
        </w:rPr>
        <w:t>〔</w:t>
      </w:r>
      <w:r>
        <w:rPr>
          <w:rFonts w:ascii="仿宋" w:hAnsi="仿宋" w:eastAsia="仿宋"/>
          <w:sz w:val="32"/>
          <w:szCs w:val="32"/>
        </w:rPr>
        <w:t>2019</w:t>
      </w:r>
      <w:r>
        <w:rPr>
          <w:rFonts w:hint="eastAsia" w:ascii="仿宋_GB2312" w:hAnsi="仿宋" w:eastAsia="仿宋_GB2312"/>
          <w:sz w:val="32"/>
          <w:szCs w:val="32"/>
        </w:rPr>
        <w:t>〕</w:t>
      </w:r>
      <w:r>
        <w:rPr>
          <w:rFonts w:hint="eastAsia" w:ascii="仿宋_GB2312" w:hAnsi="仿宋" w:eastAsia="仿宋_GB2312"/>
          <w:sz w:val="32"/>
          <w:szCs w:val="32"/>
          <w:lang w:val="en-US" w:eastAsia="zh-CN"/>
        </w:rPr>
        <w:t>24</w:t>
      </w:r>
      <w:bookmarkStart w:id="0" w:name="_GoBack"/>
      <w:bookmarkEnd w:id="0"/>
      <w:r>
        <w:rPr>
          <w:rFonts w:hint="eastAsia" w:ascii="仿宋" w:hAnsi="仿宋" w:eastAsia="仿宋"/>
          <w:sz w:val="32"/>
          <w:szCs w:val="32"/>
        </w:rPr>
        <w:t>号</w:t>
      </w:r>
    </w:p>
    <w:p>
      <w:pPr>
        <w:jc w:val="center"/>
        <w:rPr>
          <w:rFonts w:ascii="黑体" w:eastAsia="黑体"/>
          <w:b/>
          <w:bCs/>
          <w:sz w:val="32"/>
        </w:rPr>
      </w:pPr>
    </w:p>
    <w:p>
      <w:pPr>
        <w:pStyle w:val="4"/>
        <w:tabs>
          <w:tab w:val="center" w:pos="4459"/>
          <w:tab w:val="left" w:pos="7350"/>
        </w:tabs>
        <w:spacing w:before="0" w:beforeAutospacing="0" w:after="0" w:afterAutospacing="0" w:line="600" w:lineRule="exact"/>
        <w:jc w:val="center"/>
        <w:rPr>
          <w:rFonts w:ascii="华文中宋" w:hAnsi="华文中宋" w:eastAsia="华文中宋" w:cs="宋体"/>
          <w:b/>
          <w:sz w:val="36"/>
          <w:szCs w:val="36"/>
        </w:rPr>
      </w:pPr>
      <w:r>
        <w:rPr>
          <w:rFonts w:hint="eastAsia" w:ascii="华文中宋" w:hAnsi="华文中宋" w:eastAsia="华文中宋" w:cs="宋体"/>
          <w:b/>
          <w:sz w:val="36"/>
          <w:szCs w:val="36"/>
        </w:rPr>
        <w:t>关于做好</w:t>
      </w:r>
      <w:r>
        <w:rPr>
          <w:rFonts w:ascii="华文中宋" w:hAnsi="华文中宋" w:eastAsia="华文中宋" w:cs="宋体"/>
          <w:b/>
          <w:sz w:val="36"/>
          <w:szCs w:val="36"/>
        </w:rPr>
        <w:t>2019</w:t>
      </w:r>
      <w:r>
        <w:rPr>
          <w:rFonts w:hint="eastAsia" w:ascii="华文中宋" w:hAnsi="华文中宋" w:eastAsia="华文中宋" w:cs="宋体"/>
          <w:b/>
          <w:sz w:val="36"/>
          <w:szCs w:val="36"/>
        </w:rPr>
        <w:t>年福建省</w:t>
      </w:r>
    </w:p>
    <w:p>
      <w:pPr>
        <w:pStyle w:val="4"/>
        <w:tabs>
          <w:tab w:val="center" w:pos="4459"/>
          <w:tab w:val="left" w:pos="7350"/>
        </w:tabs>
        <w:spacing w:before="0" w:beforeAutospacing="0" w:after="0" w:afterAutospacing="0" w:line="600" w:lineRule="exact"/>
        <w:jc w:val="center"/>
        <w:rPr>
          <w:rFonts w:ascii="华文中宋" w:hAnsi="华文中宋" w:eastAsia="华文中宋" w:cs="宋体"/>
          <w:b/>
          <w:sz w:val="36"/>
          <w:szCs w:val="36"/>
        </w:rPr>
      </w:pPr>
      <w:r>
        <w:rPr>
          <w:rFonts w:hint="eastAsia" w:ascii="华文中宋" w:hAnsi="华文中宋" w:eastAsia="华文中宋" w:cs="宋体"/>
          <w:b/>
          <w:sz w:val="36"/>
          <w:szCs w:val="36"/>
        </w:rPr>
        <w:t>生源地信用助学贷款资格认定工作的通知</w:t>
      </w:r>
    </w:p>
    <w:p>
      <w:pPr>
        <w:pStyle w:val="4"/>
        <w:tabs>
          <w:tab w:val="center" w:pos="4459"/>
          <w:tab w:val="left" w:pos="7350"/>
        </w:tabs>
        <w:spacing w:before="0" w:beforeAutospacing="0" w:after="0" w:afterAutospacing="0" w:line="600" w:lineRule="exact"/>
        <w:jc w:val="center"/>
        <w:rPr>
          <w:rFonts w:ascii="华文中宋" w:hAnsi="华文中宋" w:eastAsia="华文中宋" w:cs="宋体"/>
          <w:b/>
          <w:sz w:val="36"/>
          <w:szCs w:val="36"/>
        </w:rPr>
      </w:pPr>
    </w:p>
    <w:p>
      <w:pPr>
        <w:spacing w:line="500" w:lineRule="exact"/>
        <w:rPr>
          <w:rFonts w:ascii="仿宋" w:hAnsi="仿宋" w:eastAsia="仿宋"/>
          <w:sz w:val="28"/>
          <w:szCs w:val="28"/>
        </w:rPr>
      </w:pPr>
      <w:r>
        <w:rPr>
          <w:rFonts w:hint="eastAsia" w:ascii="仿宋" w:hAnsi="仿宋" w:eastAsia="仿宋"/>
          <w:sz w:val="28"/>
          <w:szCs w:val="28"/>
        </w:rPr>
        <w:t>各二级学院：</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根据福建省学生资助管理中心《关于启用福建省生源地信用助学贷款资格认定子系统的通知》（闽教助中心〔</w:t>
      </w:r>
      <w:r>
        <w:rPr>
          <w:rFonts w:ascii="仿宋" w:hAnsi="仿宋" w:eastAsia="仿宋"/>
          <w:color w:val="000000"/>
          <w:sz w:val="28"/>
          <w:szCs w:val="28"/>
        </w:rPr>
        <w:t>2019</w:t>
      </w: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号）精神，落实生源地信用助学贷款政策，帮助学校家庭经济困难学生顺利完成学业，结合实际，现将</w:t>
      </w:r>
      <w:r>
        <w:rPr>
          <w:rFonts w:ascii="仿宋" w:hAnsi="仿宋" w:eastAsia="仿宋"/>
          <w:color w:val="000000"/>
          <w:sz w:val="28"/>
          <w:szCs w:val="28"/>
        </w:rPr>
        <w:t>2019</w:t>
      </w:r>
      <w:r>
        <w:rPr>
          <w:rFonts w:hint="eastAsia" w:ascii="仿宋" w:hAnsi="仿宋" w:eastAsia="仿宋"/>
          <w:color w:val="000000"/>
          <w:sz w:val="28"/>
          <w:szCs w:val="28"/>
        </w:rPr>
        <w:t>学年福建省生源地信用助学贷款资格认定的有关工作通知如下：</w:t>
      </w:r>
    </w:p>
    <w:p>
      <w:pPr>
        <w:spacing w:line="500" w:lineRule="exact"/>
        <w:ind w:firstLine="562" w:firstLineChars="200"/>
        <w:rPr>
          <w:rFonts w:ascii="黑体" w:hAnsi="黑体" w:eastAsia="黑体"/>
          <w:b/>
          <w:color w:val="000000"/>
          <w:sz w:val="28"/>
          <w:szCs w:val="28"/>
        </w:rPr>
      </w:pPr>
      <w:r>
        <w:rPr>
          <w:rFonts w:hint="eastAsia" w:ascii="黑体" w:hAnsi="黑体" w:eastAsia="黑体"/>
          <w:b/>
          <w:color w:val="000000"/>
          <w:sz w:val="28"/>
          <w:szCs w:val="28"/>
        </w:rPr>
        <w:t>一、认定对象</w:t>
      </w:r>
    </w:p>
    <w:p>
      <w:pPr>
        <w:spacing w:line="50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生源地为福建省并经学校认定为家庭经济困难的学生；</w:t>
      </w:r>
    </w:p>
    <w:p>
      <w:pPr>
        <w:spacing w:line="50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有意愿首次申请生源地信用助学贷款的家庭经济困难学生。</w:t>
      </w:r>
    </w:p>
    <w:p>
      <w:pPr>
        <w:spacing w:line="500" w:lineRule="exact"/>
        <w:ind w:firstLine="560" w:firstLineChars="200"/>
        <w:rPr>
          <w:rFonts w:ascii="仿宋" w:hAnsi="仿宋" w:eastAsia="仿宋"/>
          <w:color w:val="000000"/>
          <w:sz w:val="28"/>
          <w:szCs w:val="28"/>
          <w:u w:val="single"/>
        </w:rPr>
      </w:pPr>
      <w:r>
        <w:rPr>
          <w:rFonts w:hint="eastAsia" w:ascii="仿宋" w:hAnsi="仿宋" w:eastAsia="仿宋"/>
          <w:color w:val="000000"/>
          <w:sz w:val="28"/>
          <w:szCs w:val="28"/>
          <w:u w:val="single"/>
        </w:rPr>
        <w:t>注：建档立卡家庭经济困难学生、低保家庭（含特困人员）学生、家庭经济困难的残疾学生等国家助学金的受助对象，应当要求其全部提交生源地信用助学贷款资格认定申请。</w:t>
      </w:r>
    </w:p>
    <w:p>
      <w:pPr>
        <w:spacing w:line="500" w:lineRule="exact"/>
        <w:ind w:firstLine="562" w:firstLineChars="200"/>
        <w:rPr>
          <w:rFonts w:ascii="黑体" w:hAnsi="黑体" w:eastAsia="黑体"/>
          <w:b/>
          <w:color w:val="000000"/>
          <w:sz w:val="28"/>
          <w:szCs w:val="28"/>
        </w:rPr>
      </w:pPr>
      <w:r>
        <w:rPr>
          <w:rFonts w:hint="eastAsia" w:ascii="黑体" w:hAnsi="黑体" w:eastAsia="黑体"/>
          <w:b/>
          <w:color w:val="000000"/>
          <w:sz w:val="28"/>
          <w:szCs w:val="28"/>
        </w:rPr>
        <w:t>二、认定方法</w:t>
      </w:r>
    </w:p>
    <w:p>
      <w:pPr>
        <w:spacing w:line="500" w:lineRule="exact"/>
        <w:ind w:firstLine="560" w:firstLineChars="200"/>
        <w:rPr>
          <w:rFonts w:ascii="仿宋" w:hAnsi="仿宋" w:eastAsia="仿宋"/>
          <w:color w:val="000000"/>
          <w:sz w:val="28"/>
          <w:szCs w:val="28"/>
        </w:rPr>
      </w:pPr>
      <w:r>
        <w:rPr>
          <w:rFonts w:hint="eastAsia" w:ascii="楷体" w:hAnsi="楷体" w:eastAsia="楷体"/>
          <w:color w:val="000000"/>
          <w:sz w:val="28"/>
          <w:szCs w:val="28"/>
        </w:rPr>
        <w:t>（一）学生下载安装“福建助学”</w:t>
      </w:r>
      <w:r>
        <w:rPr>
          <w:rFonts w:ascii="楷体" w:hAnsi="楷体" w:eastAsia="楷体"/>
          <w:color w:val="000000"/>
          <w:sz w:val="28"/>
          <w:szCs w:val="28"/>
        </w:rPr>
        <w:t>APP</w:t>
      </w:r>
      <w:r>
        <w:rPr>
          <w:rFonts w:hint="eastAsia" w:ascii="楷体" w:hAnsi="楷体" w:eastAsia="楷体"/>
          <w:color w:val="000000"/>
          <w:sz w:val="28"/>
          <w:szCs w:val="28"/>
        </w:rPr>
        <w:t>。</w:t>
      </w:r>
      <w:r>
        <w:rPr>
          <w:rFonts w:hint="eastAsia" w:ascii="仿宋" w:hAnsi="仿宋" w:eastAsia="仿宋"/>
          <w:color w:val="000000"/>
          <w:sz w:val="28"/>
          <w:szCs w:val="28"/>
        </w:rPr>
        <w:t>非首次使用的学生可直接登陆，首次使用的学生通过身份证号、姓名、手机号码自行注册，系统会自动匹配学籍信息，注册用的手机号码应为学生本人或监护人手机号码，请勿使用陌生手机号码进行注册。登陆成功后，按照《福建省生源地信用助学贷款认定流程图》（附件</w:t>
      </w:r>
      <w:r>
        <w:rPr>
          <w:rFonts w:ascii="仿宋" w:hAnsi="仿宋" w:eastAsia="仿宋"/>
          <w:color w:val="000000"/>
          <w:sz w:val="28"/>
          <w:szCs w:val="28"/>
        </w:rPr>
        <w:t>1</w:t>
      </w:r>
      <w:r>
        <w:rPr>
          <w:rFonts w:hint="eastAsia" w:ascii="仿宋" w:hAnsi="仿宋" w:eastAsia="仿宋"/>
          <w:color w:val="000000"/>
          <w:sz w:val="28"/>
          <w:szCs w:val="28"/>
        </w:rPr>
        <w:t>），填写个人信息，完成贷款资格认定申请。</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（二）辅导员、各二级学院总支书记登陆“福建助学”</w:t>
      </w:r>
      <w:r>
        <w:rPr>
          <w:rFonts w:ascii="仿宋" w:hAnsi="仿宋" w:eastAsia="仿宋"/>
          <w:color w:val="000000"/>
          <w:sz w:val="28"/>
          <w:szCs w:val="28"/>
        </w:rPr>
        <w:t>APP</w:t>
      </w:r>
      <w:r>
        <w:rPr>
          <w:rFonts w:hint="eastAsia" w:ascii="仿宋" w:hAnsi="仿宋" w:eastAsia="仿宋"/>
          <w:color w:val="000000"/>
          <w:sz w:val="28"/>
          <w:szCs w:val="28"/>
        </w:rPr>
        <w:t>管理后台（</w:t>
      </w:r>
      <w:r>
        <w:rPr>
          <w:rFonts w:ascii="仿宋" w:hAnsi="仿宋" w:eastAsia="仿宋"/>
          <w:color w:val="000000"/>
          <w:sz w:val="28"/>
          <w:szCs w:val="28"/>
        </w:rPr>
        <w:t>https://zxbteacher.ksdao.com:446/page/login</w:t>
      </w:r>
      <w:r>
        <w:rPr>
          <w:rFonts w:hint="eastAsia" w:ascii="仿宋" w:hAnsi="仿宋" w:eastAsia="仿宋"/>
          <w:color w:val="000000"/>
          <w:sz w:val="28"/>
          <w:szCs w:val="28"/>
        </w:rPr>
        <w:t>）进行贷款资格审核。</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（三）学校审核通过学生信息后，确需申请生源地信用助学贷款的学生应主动联系生源地教育局学生资助管理中心申请办理生源地信用助学贷款，后续手续操作根据生源地教育局要求办理。</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（四）根据相关法规，学生正式申请生源地信用助学贷款的仍需通过银行后台进行。</w:t>
      </w:r>
    </w:p>
    <w:p>
      <w:pPr>
        <w:spacing w:line="500" w:lineRule="exact"/>
        <w:ind w:firstLine="703" w:firstLineChars="250"/>
        <w:rPr>
          <w:rFonts w:ascii="仿宋" w:hAnsi="仿宋" w:eastAsia="仿宋"/>
          <w:color w:val="000000"/>
          <w:sz w:val="28"/>
          <w:szCs w:val="28"/>
        </w:rPr>
      </w:pPr>
      <w:r>
        <w:rPr>
          <w:rFonts w:ascii="楷体" w:hAnsi="楷体" w:eastAsia="楷体"/>
          <w:b/>
          <w:color w:val="000000"/>
          <w:sz w:val="28"/>
          <w:szCs w:val="28"/>
        </w:rPr>
        <w:t>1.</w:t>
      </w:r>
      <w:r>
        <w:rPr>
          <w:rFonts w:hint="eastAsia" w:ascii="楷体" w:hAnsi="楷体" w:eastAsia="楷体"/>
          <w:b/>
          <w:color w:val="000000"/>
          <w:sz w:val="28"/>
          <w:szCs w:val="28"/>
        </w:rPr>
        <w:t>国家开发银行：</w:t>
      </w:r>
      <w:r>
        <w:rPr>
          <w:rFonts w:hint="eastAsia" w:ascii="仿宋" w:hAnsi="仿宋" w:eastAsia="仿宋"/>
          <w:color w:val="000000"/>
          <w:sz w:val="28"/>
          <w:szCs w:val="28"/>
        </w:rPr>
        <w:t>已通过“贷款资格认定”阶段审核的学生，在正式申请贷款时需携带学生及共同借款人身份证（原件）、户口本（原件）、录取通知书（原件）、学生证或在校证明等原件，随同共同借款人到县（区）教育局（资助中心）进行贷款电子合同面签。</w:t>
      </w:r>
    </w:p>
    <w:p>
      <w:pPr>
        <w:spacing w:line="500" w:lineRule="exact"/>
        <w:ind w:firstLine="700" w:firstLineChars="249"/>
        <w:rPr>
          <w:rFonts w:ascii="仿宋" w:hAnsi="仿宋" w:eastAsia="仿宋"/>
          <w:color w:val="000000"/>
          <w:sz w:val="28"/>
          <w:szCs w:val="28"/>
        </w:rPr>
      </w:pPr>
      <w:r>
        <w:rPr>
          <w:rFonts w:ascii="楷体" w:hAnsi="楷体" w:eastAsia="楷体"/>
          <w:b/>
          <w:color w:val="000000"/>
          <w:sz w:val="28"/>
          <w:szCs w:val="28"/>
        </w:rPr>
        <w:t>2.</w:t>
      </w:r>
      <w:r>
        <w:rPr>
          <w:rFonts w:hint="eastAsia" w:ascii="楷体" w:hAnsi="楷体" w:eastAsia="楷体"/>
          <w:b/>
          <w:color w:val="000000"/>
          <w:sz w:val="28"/>
          <w:szCs w:val="28"/>
        </w:rPr>
        <w:t>福建省农村信用合作社联合社：</w:t>
      </w:r>
      <w:r>
        <w:rPr>
          <w:rFonts w:hint="eastAsia" w:ascii="仿宋" w:hAnsi="仿宋" w:eastAsia="仿宋"/>
          <w:color w:val="000000"/>
          <w:sz w:val="28"/>
          <w:szCs w:val="28"/>
        </w:rPr>
        <w:t>已通过“贷款资格认定”阶段审核的学生，可关注“福建农信微信公众号”或下载“福建农信手机银行</w:t>
      </w:r>
      <w:r>
        <w:rPr>
          <w:rFonts w:ascii="仿宋" w:hAnsi="仿宋" w:eastAsia="仿宋"/>
          <w:color w:val="000000"/>
          <w:sz w:val="28"/>
          <w:szCs w:val="28"/>
        </w:rPr>
        <w:t>APP</w:t>
      </w:r>
      <w:r>
        <w:rPr>
          <w:rFonts w:hint="eastAsia" w:ascii="仿宋" w:hAnsi="仿宋" w:eastAsia="仿宋"/>
          <w:color w:val="000000"/>
          <w:sz w:val="28"/>
          <w:szCs w:val="28"/>
        </w:rPr>
        <w:t>”，拍照上传身份证、户口本、录取通知书和高校确认函（入学报到后提供）、学生证或在校证明等原件，签订电子版助学贷款借款合同。手续全程线上办理，无需提供纸质材料，无需到农信网点办理（除未签约农信手机银行和未满十八周岁的借款学生需由共同借款人陪同，仍需到网点办理外）。</w:t>
      </w:r>
    </w:p>
    <w:p>
      <w:pPr>
        <w:spacing w:line="500" w:lineRule="exact"/>
        <w:ind w:firstLine="700" w:firstLineChars="249"/>
        <w:rPr>
          <w:rFonts w:ascii="仿宋" w:hAnsi="仿宋" w:eastAsia="仿宋"/>
          <w:color w:val="000000"/>
          <w:sz w:val="28"/>
          <w:szCs w:val="28"/>
        </w:rPr>
      </w:pPr>
      <w:r>
        <w:rPr>
          <w:rFonts w:ascii="楷体" w:hAnsi="楷体" w:eastAsia="楷体"/>
          <w:b/>
          <w:color w:val="000000"/>
          <w:sz w:val="28"/>
          <w:szCs w:val="28"/>
        </w:rPr>
        <w:t>3.</w:t>
      </w:r>
      <w:r>
        <w:rPr>
          <w:rFonts w:hint="eastAsia" w:ascii="楷体" w:hAnsi="楷体" w:eastAsia="楷体"/>
          <w:b/>
          <w:color w:val="000000"/>
          <w:sz w:val="28"/>
          <w:szCs w:val="28"/>
        </w:rPr>
        <w:t>中国邮政储蓄银行：</w:t>
      </w:r>
      <w:r>
        <w:rPr>
          <w:rFonts w:hint="eastAsia" w:ascii="仿宋" w:hAnsi="仿宋" w:eastAsia="仿宋"/>
          <w:color w:val="000000"/>
          <w:sz w:val="28"/>
          <w:szCs w:val="28"/>
        </w:rPr>
        <w:t>已通过“贷款资格认定”阶段审核的学生，通过手机下载“华安助学</w:t>
      </w:r>
      <w:r>
        <w:rPr>
          <w:rFonts w:ascii="仿宋" w:hAnsi="仿宋" w:eastAsia="仿宋"/>
          <w:color w:val="000000"/>
          <w:sz w:val="28"/>
          <w:szCs w:val="28"/>
        </w:rPr>
        <w:t>APP</w:t>
      </w:r>
      <w:r>
        <w:rPr>
          <w:rFonts w:hint="eastAsia" w:ascii="仿宋" w:hAnsi="仿宋" w:eastAsia="仿宋"/>
          <w:color w:val="000000"/>
          <w:sz w:val="28"/>
          <w:szCs w:val="28"/>
        </w:rPr>
        <w:t>”或“华安助学微信小程序”，拍照上传录取通知书和高校回执（入学报到后提供）、学生证或在校证明等原件，在线签订电子合同。手续全程通过手机线上办理，无需提供纸质材料，无需到邮储网点办理。</w:t>
      </w:r>
    </w:p>
    <w:p>
      <w:pPr>
        <w:spacing w:line="500" w:lineRule="exact"/>
        <w:ind w:firstLine="560" w:firstLineChars="200"/>
        <w:rPr>
          <w:rFonts w:ascii="仿宋" w:hAnsi="仿宋" w:eastAsia="仿宋"/>
          <w:color w:val="000000"/>
          <w:sz w:val="28"/>
          <w:szCs w:val="28"/>
          <w:u w:val="single"/>
        </w:rPr>
      </w:pPr>
      <w:r>
        <w:rPr>
          <w:rFonts w:ascii="仿宋" w:hAnsi="仿宋" w:eastAsia="仿宋"/>
          <w:color w:val="000000"/>
          <w:sz w:val="28"/>
          <w:szCs w:val="28"/>
          <w:u w:val="single"/>
        </w:rPr>
        <w:t>4.</w:t>
      </w:r>
      <w:r>
        <w:rPr>
          <w:rFonts w:hint="eastAsia" w:ascii="仿宋" w:hAnsi="仿宋" w:eastAsia="仿宋"/>
          <w:color w:val="000000"/>
          <w:sz w:val="28"/>
          <w:szCs w:val="28"/>
          <w:u w:val="single"/>
        </w:rPr>
        <w:t>外省生源，请联系生源地教育局学生资助管理中心或当地生源地信用助学贷款经办银行（一般为国家开发银行）。</w:t>
      </w: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三、其他要求</w:t>
      </w:r>
    </w:p>
    <w:p>
      <w:pPr>
        <w:spacing w:line="50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各二级学院应于</w:t>
      </w:r>
      <w:r>
        <w:rPr>
          <w:rFonts w:ascii="仿宋" w:hAnsi="仿宋" w:eastAsia="仿宋"/>
          <w:color w:val="000000"/>
          <w:sz w:val="28"/>
          <w:szCs w:val="28"/>
        </w:rPr>
        <w:t>2019</w:t>
      </w:r>
      <w:r>
        <w:rPr>
          <w:rFonts w:hint="eastAsia" w:ascii="仿宋" w:hAnsi="仿宋" w:eastAsia="仿宋"/>
          <w:color w:val="000000"/>
          <w:sz w:val="28"/>
          <w:szCs w:val="28"/>
        </w:rPr>
        <w:t>年</w:t>
      </w:r>
      <w:r>
        <w:rPr>
          <w:rFonts w:ascii="仿宋" w:hAnsi="仿宋" w:eastAsia="仿宋"/>
          <w:color w:val="000000"/>
          <w:sz w:val="28"/>
          <w:szCs w:val="28"/>
        </w:rPr>
        <w:t>6</w:t>
      </w:r>
      <w:r>
        <w:rPr>
          <w:rFonts w:hint="eastAsia" w:ascii="仿宋" w:hAnsi="仿宋" w:eastAsia="仿宋"/>
          <w:color w:val="000000"/>
          <w:sz w:val="28"/>
          <w:szCs w:val="28"/>
        </w:rPr>
        <w:t>月</w:t>
      </w:r>
      <w:r>
        <w:rPr>
          <w:rFonts w:ascii="仿宋" w:hAnsi="仿宋" w:eastAsia="仿宋"/>
          <w:color w:val="000000"/>
          <w:sz w:val="28"/>
          <w:szCs w:val="28"/>
        </w:rPr>
        <w:t>1</w:t>
      </w:r>
      <w:r>
        <w:rPr>
          <w:rFonts w:hint="eastAsia" w:ascii="仿宋" w:hAnsi="仿宋" w:eastAsia="仿宋"/>
          <w:color w:val="000000"/>
          <w:sz w:val="28"/>
          <w:szCs w:val="28"/>
        </w:rPr>
        <w:t>日前完成贷款资格认定工作，续贷学生（在校期间已获贷款的）此次无需进行贷款资格认定。</w:t>
      </w:r>
    </w:p>
    <w:p>
      <w:pPr>
        <w:spacing w:line="50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贷款学生每年暑假期间应尽快完成相应贷款银行的续贷申请手续，下学年按照通知提交续贷材料即可。</w:t>
      </w:r>
    </w:p>
    <w:p>
      <w:pPr>
        <w:spacing w:line="500" w:lineRule="exact"/>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贷款经办银行选定信息通过县级教育局（资助中心）审核后，不得再进行变更。</w:t>
      </w:r>
    </w:p>
    <w:p>
      <w:pPr>
        <w:spacing w:line="500" w:lineRule="exact"/>
        <w:ind w:firstLine="560" w:firstLineChars="200"/>
        <w:rPr>
          <w:rFonts w:ascii="仿宋" w:hAnsi="仿宋" w:eastAsia="仿宋"/>
          <w:color w:val="000000"/>
          <w:sz w:val="28"/>
          <w:szCs w:val="28"/>
        </w:rPr>
      </w:pPr>
    </w:p>
    <w:p>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附件</w:t>
      </w:r>
      <w:r>
        <w:rPr>
          <w:rFonts w:ascii="仿宋" w:hAnsi="仿宋" w:eastAsia="仿宋"/>
          <w:color w:val="000000"/>
          <w:sz w:val="28"/>
          <w:szCs w:val="28"/>
        </w:rPr>
        <w:t>1.</w:t>
      </w:r>
      <w:r>
        <w:rPr>
          <w:rFonts w:hint="eastAsia" w:ascii="仿宋" w:hAnsi="仿宋" w:eastAsia="仿宋"/>
          <w:color w:val="000000"/>
          <w:sz w:val="28"/>
          <w:szCs w:val="28"/>
        </w:rPr>
        <w:t>《福建省生源地信用助学贷款认定流程图》</w:t>
      </w:r>
    </w:p>
    <w:p>
      <w:pPr>
        <w:spacing w:line="500" w:lineRule="exact"/>
        <w:ind w:firstLine="1120" w:firstLineChars="4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《福州职业技术学院</w:t>
      </w:r>
      <w:r>
        <w:rPr>
          <w:rFonts w:ascii="仿宋" w:hAnsi="仿宋" w:eastAsia="仿宋"/>
          <w:color w:val="000000"/>
          <w:sz w:val="28"/>
          <w:szCs w:val="28"/>
        </w:rPr>
        <w:t>2019</w:t>
      </w:r>
      <w:r>
        <w:rPr>
          <w:rFonts w:hint="eastAsia" w:ascii="仿宋" w:hAnsi="仿宋" w:eastAsia="仿宋"/>
          <w:color w:val="000000"/>
          <w:sz w:val="28"/>
          <w:szCs w:val="28"/>
        </w:rPr>
        <w:t>年春季学期建档立卡学生名单》</w:t>
      </w:r>
    </w:p>
    <w:p>
      <w:pPr>
        <w:spacing w:line="580" w:lineRule="exact"/>
        <w:jc w:val="right"/>
        <w:rPr>
          <w:rFonts w:ascii="仿宋" w:hAnsi="仿宋" w:eastAsia="仿宋" w:cs="仿宋"/>
          <w:color w:val="000000"/>
          <w:sz w:val="32"/>
          <w:szCs w:val="32"/>
        </w:rPr>
      </w:pPr>
    </w:p>
    <w:p>
      <w:pPr>
        <w:widowControl/>
        <w:spacing w:line="500" w:lineRule="exact"/>
        <w:ind w:firstLine="1960" w:firstLineChars="700"/>
        <w:jc w:val="left"/>
        <w:rPr>
          <w:rFonts w:ascii="仿宋" w:hAnsi="仿宋" w:eastAsia="仿宋" w:cs="仿宋"/>
          <w:color w:val="000000"/>
          <w:sz w:val="28"/>
          <w:szCs w:val="28"/>
        </w:rPr>
      </w:pPr>
      <w:r>
        <w:rPr>
          <w:rFonts w:hint="eastAsia" w:ascii="仿宋" w:hAnsi="仿宋" w:eastAsia="仿宋" w:cs="仿宋"/>
          <w:color w:val="000000"/>
          <w:sz w:val="28"/>
          <w:szCs w:val="28"/>
        </w:rPr>
        <w:t>福州职业技术学院学生工作处（学生资助管理中心）</w:t>
      </w:r>
    </w:p>
    <w:p>
      <w:pPr>
        <w:spacing w:line="500" w:lineRule="exact"/>
        <w:ind w:firstLine="5600" w:firstLineChars="2000"/>
        <w:rPr>
          <w:rFonts w:ascii="仿宋" w:hAnsi="仿宋" w:eastAsia="仿宋"/>
          <w:color w:val="000000"/>
          <w:sz w:val="28"/>
          <w:szCs w:val="28"/>
        </w:rPr>
      </w:pPr>
      <w:r>
        <w:rPr>
          <w:rFonts w:ascii="仿宋" w:hAnsi="仿宋" w:eastAsia="仿宋"/>
          <w:color w:val="000000"/>
          <w:sz w:val="28"/>
          <w:szCs w:val="28"/>
        </w:rPr>
        <w:t>2019</w:t>
      </w:r>
      <w:r>
        <w:rPr>
          <w:rFonts w:hint="eastAsia" w:ascii="仿宋" w:hAnsi="仿宋" w:eastAsia="仿宋"/>
          <w:color w:val="000000"/>
          <w:sz w:val="28"/>
          <w:szCs w:val="28"/>
        </w:rPr>
        <w:t>年</w:t>
      </w:r>
      <w:r>
        <w:rPr>
          <w:rFonts w:ascii="仿宋" w:hAnsi="仿宋" w:eastAsia="仿宋"/>
          <w:color w:val="000000"/>
          <w:sz w:val="28"/>
          <w:szCs w:val="28"/>
        </w:rPr>
        <w:t>5</w:t>
      </w:r>
      <w:r>
        <w:rPr>
          <w:rFonts w:hint="eastAsia" w:ascii="仿宋" w:hAnsi="仿宋" w:eastAsia="仿宋"/>
          <w:color w:val="000000"/>
          <w:sz w:val="28"/>
          <w:szCs w:val="28"/>
        </w:rPr>
        <w:t>月</w:t>
      </w:r>
      <w:r>
        <w:rPr>
          <w:rFonts w:ascii="仿宋" w:hAnsi="仿宋" w:eastAsia="仿宋"/>
          <w:color w:val="000000"/>
          <w:sz w:val="28"/>
          <w:szCs w:val="28"/>
        </w:rPr>
        <w:t>20</w:t>
      </w:r>
      <w:r>
        <w:rPr>
          <w:rFonts w:hint="eastAsia" w:ascii="仿宋" w:hAnsi="仿宋" w:eastAsia="仿宋"/>
          <w:color w:val="000000"/>
          <w:sz w:val="28"/>
          <w:szCs w:val="28"/>
        </w:rPr>
        <w:t>日</w:t>
      </w:r>
    </w:p>
    <w:p>
      <w:pPr>
        <w:spacing w:line="500" w:lineRule="exact"/>
        <w:rPr>
          <w:rFonts w:ascii="仿宋" w:hAnsi="仿宋" w:eastAsia="仿宋"/>
          <w:sz w:val="28"/>
          <w:szCs w:val="28"/>
        </w:rPr>
      </w:pPr>
    </w:p>
    <w:p>
      <w:pPr>
        <w:spacing w:line="500" w:lineRule="exact"/>
        <w:ind w:firstLine="5320" w:firstLineChars="1900"/>
        <w:rPr>
          <w:rFonts w:ascii="仿宋" w:hAnsi="仿宋" w:eastAsia="仿宋"/>
          <w:sz w:val="28"/>
          <w:szCs w:val="28"/>
        </w:rPr>
      </w:pP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准圆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88F"/>
    <w:rsid w:val="0000004D"/>
    <w:rsid w:val="000016AE"/>
    <w:rsid w:val="00001C21"/>
    <w:rsid w:val="0000548E"/>
    <w:rsid w:val="00006242"/>
    <w:rsid w:val="00011621"/>
    <w:rsid w:val="0002611D"/>
    <w:rsid w:val="000327F3"/>
    <w:rsid w:val="00042BA0"/>
    <w:rsid w:val="00046E73"/>
    <w:rsid w:val="000478B2"/>
    <w:rsid w:val="000541CB"/>
    <w:rsid w:val="00054C84"/>
    <w:rsid w:val="00055842"/>
    <w:rsid w:val="00060AEB"/>
    <w:rsid w:val="000723A0"/>
    <w:rsid w:val="00082742"/>
    <w:rsid w:val="00087E24"/>
    <w:rsid w:val="00091745"/>
    <w:rsid w:val="000B5EA5"/>
    <w:rsid w:val="000C7298"/>
    <w:rsid w:val="000C790C"/>
    <w:rsid w:val="000D4611"/>
    <w:rsid w:val="000E0038"/>
    <w:rsid w:val="000F7CA8"/>
    <w:rsid w:val="001023EE"/>
    <w:rsid w:val="00103149"/>
    <w:rsid w:val="0012068C"/>
    <w:rsid w:val="00124101"/>
    <w:rsid w:val="00125412"/>
    <w:rsid w:val="00125D6F"/>
    <w:rsid w:val="00127EF9"/>
    <w:rsid w:val="00130A9A"/>
    <w:rsid w:val="00143D4B"/>
    <w:rsid w:val="00146FFC"/>
    <w:rsid w:val="001625E3"/>
    <w:rsid w:val="00162D0C"/>
    <w:rsid w:val="00185F71"/>
    <w:rsid w:val="001936D4"/>
    <w:rsid w:val="001939AC"/>
    <w:rsid w:val="00195714"/>
    <w:rsid w:val="001A0381"/>
    <w:rsid w:val="001B52A8"/>
    <w:rsid w:val="001C3CE6"/>
    <w:rsid w:val="001C5B0F"/>
    <w:rsid w:val="001D005A"/>
    <w:rsid w:val="001E202E"/>
    <w:rsid w:val="001E4037"/>
    <w:rsid w:val="00230F05"/>
    <w:rsid w:val="002633F8"/>
    <w:rsid w:val="00265DD0"/>
    <w:rsid w:val="00277201"/>
    <w:rsid w:val="00281C15"/>
    <w:rsid w:val="002879FD"/>
    <w:rsid w:val="002A02E5"/>
    <w:rsid w:val="002A05EF"/>
    <w:rsid w:val="002B07AE"/>
    <w:rsid w:val="002D5A26"/>
    <w:rsid w:val="002E24D6"/>
    <w:rsid w:val="002E6D20"/>
    <w:rsid w:val="002F1BEC"/>
    <w:rsid w:val="002F269C"/>
    <w:rsid w:val="002F3120"/>
    <w:rsid w:val="00302D3D"/>
    <w:rsid w:val="00304D0A"/>
    <w:rsid w:val="00314E09"/>
    <w:rsid w:val="0032526E"/>
    <w:rsid w:val="00335623"/>
    <w:rsid w:val="00336424"/>
    <w:rsid w:val="00367400"/>
    <w:rsid w:val="00383D4E"/>
    <w:rsid w:val="003B4E00"/>
    <w:rsid w:val="003C74F2"/>
    <w:rsid w:val="003D197A"/>
    <w:rsid w:val="003D73DA"/>
    <w:rsid w:val="003E26E1"/>
    <w:rsid w:val="003E4B1C"/>
    <w:rsid w:val="003E4B86"/>
    <w:rsid w:val="004104B6"/>
    <w:rsid w:val="004152FA"/>
    <w:rsid w:val="004374EB"/>
    <w:rsid w:val="00445CF1"/>
    <w:rsid w:val="004533E8"/>
    <w:rsid w:val="0045555C"/>
    <w:rsid w:val="004662C8"/>
    <w:rsid w:val="004714E3"/>
    <w:rsid w:val="0047632D"/>
    <w:rsid w:val="00485C1F"/>
    <w:rsid w:val="004B5161"/>
    <w:rsid w:val="004C0711"/>
    <w:rsid w:val="004D42FF"/>
    <w:rsid w:val="004D4803"/>
    <w:rsid w:val="004D6C28"/>
    <w:rsid w:val="004E0E19"/>
    <w:rsid w:val="004E7AE7"/>
    <w:rsid w:val="004F60F0"/>
    <w:rsid w:val="005029E4"/>
    <w:rsid w:val="005122A2"/>
    <w:rsid w:val="00520826"/>
    <w:rsid w:val="005249C9"/>
    <w:rsid w:val="0057045D"/>
    <w:rsid w:val="00584584"/>
    <w:rsid w:val="00593A75"/>
    <w:rsid w:val="005C06EF"/>
    <w:rsid w:val="005C277F"/>
    <w:rsid w:val="005D5F45"/>
    <w:rsid w:val="005F0D4A"/>
    <w:rsid w:val="00601D1A"/>
    <w:rsid w:val="0061007C"/>
    <w:rsid w:val="006171F8"/>
    <w:rsid w:val="00621C40"/>
    <w:rsid w:val="00630453"/>
    <w:rsid w:val="006356A6"/>
    <w:rsid w:val="00635D1C"/>
    <w:rsid w:val="006375E9"/>
    <w:rsid w:val="0064124A"/>
    <w:rsid w:val="00651DD3"/>
    <w:rsid w:val="00660744"/>
    <w:rsid w:val="00681992"/>
    <w:rsid w:val="00682434"/>
    <w:rsid w:val="006851A2"/>
    <w:rsid w:val="00694648"/>
    <w:rsid w:val="006A52DB"/>
    <w:rsid w:val="006B294B"/>
    <w:rsid w:val="006B3A6D"/>
    <w:rsid w:val="006B6504"/>
    <w:rsid w:val="006C71F8"/>
    <w:rsid w:val="006E2FA7"/>
    <w:rsid w:val="006F1320"/>
    <w:rsid w:val="00704D6E"/>
    <w:rsid w:val="00710D5B"/>
    <w:rsid w:val="00712855"/>
    <w:rsid w:val="00714213"/>
    <w:rsid w:val="00715C18"/>
    <w:rsid w:val="00724753"/>
    <w:rsid w:val="00727713"/>
    <w:rsid w:val="00742D9B"/>
    <w:rsid w:val="00746935"/>
    <w:rsid w:val="00746FC9"/>
    <w:rsid w:val="00752B27"/>
    <w:rsid w:val="00754E6E"/>
    <w:rsid w:val="00755129"/>
    <w:rsid w:val="0075597D"/>
    <w:rsid w:val="00760A92"/>
    <w:rsid w:val="00761E46"/>
    <w:rsid w:val="007670B6"/>
    <w:rsid w:val="007A0BF1"/>
    <w:rsid w:val="007B0596"/>
    <w:rsid w:val="007B26B0"/>
    <w:rsid w:val="007B6B69"/>
    <w:rsid w:val="007B733A"/>
    <w:rsid w:val="007C05D7"/>
    <w:rsid w:val="007C6289"/>
    <w:rsid w:val="007D06D8"/>
    <w:rsid w:val="007D1487"/>
    <w:rsid w:val="007F2081"/>
    <w:rsid w:val="00802C44"/>
    <w:rsid w:val="00806B07"/>
    <w:rsid w:val="00821942"/>
    <w:rsid w:val="00823235"/>
    <w:rsid w:val="00827BF5"/>
    <w:rsid w:val="0083135C"/>
    <w:rsid w:val="008620E1"/>
    <w:rsid w:val="00890987"/>
    <w:rsid w:val="00896043"/>
    <w:rsid w:val="008B1265"/>
    <w:rsid w:val="008C28B3"/>
    <w:rsid w:val="008D00CE"/>
    <w:rsid w:val="008D2296"/>
    <w:rsid w:val="008F6F92"/>
    <w:rsid w:val="008F7274"/>
    <w:rsid w:val="00934F3D"/>
    <w:rsid w:val="00941CEE"/>
    <w:rsid w:val="00960BF4"/>
    <w:rsid w:val="00961572"/>
    <w:rsid w:val="0097295E"/>
    <w:rsid w:val="00977FE9"/>
    <w:rsid w:val="00982EDB"/>
    <w:rsid w:val="00984C51"/>
    <w:rsid w:val="009851AB"/>
    <w:rsid w:val="0098782B"/>
    <w:rsid w:val="00990FDB"/>
    <w:rsid w:val="009A1944"/>
    <w:rsid w:val="009D2160"/>
    <w:rsid w:val="009D274F"/>
    <w:rsid w:val="009D3D3B"/>
    <w:rsid w:val="009D562C"/>
    <w:rsid w:val="009D7199"/>
    <w:rsid w:val="009F648A"/>
    <w:rsid w:val="00A0208B"/>
    <w:rsid w:val="00A042D4"/>
    <w:rsid w:val="00A056E2"/>
    <w:rsid w:val="00A15564"/>
    <w:rsid w:val="00A24C67"/>
    <w:rsid w:val="00A369A5"/>
    <w:rsid w:val="00A52DCD"/>
    <w:rsid w:val="00A6188C"/>
    <w:rsid w:val="00A75277"/>
    <w:rsid w:val="00A86ABD"/>
    <w:rsid w:val="00A94D95"/>
    <w:rsid w:val="00A966CE"/>
    <w:rsid w:val="00AB3188"/>
    <w:rsid w:val="00AB3ABA"/>
    <w:rsid w:val="00AD0097"/>
    <w:rsid w:val="00AD1F6B"/>
    <w:rsid w:val="00AD62A7"/>
    <w:rsid w:val="00AE0088"/>
    <w:rsid w:val="00AE0C53"/>
    <w:rsid w:val="00AE4A15"/>
    <w:rsid w:val="00B06AB0"/>
    <w:rsid w:val="00B14B38"/>
    <w:rsid w:val="00B313ED"/>
    <w:rsid w:val="00B40E07"/>
    <w:rsid w:val="00B5234A"/>
    <w:rsid w:val="00B5263A"/>
    <w:rsid w:val="00B541D0"/>
    <w:rsid w:val="00B573E2"/>
    <w:rsid w:val="00B61440"/>
    <w:rsid w:val="00B73C80"/>
    <w:rsid w:val="00B767DA"/>
    <w:rsid w:val="00BB02D3"/>
    <w:rsid w:val="00BB40A4"/>
    <w:rsid w:val="00BC2EA9"/>
    <w:rsid w:val="00BE1D62"/>
    <w:rsid w:val="00BE2431"/>
    <w:rsid w:val="00BE5B47"/>
    <w:rsid w:val="00BE69C4"/>
    <w:rsid w:val="00BF434D"/>
    <w:rsid w:val="00BF619E"/>
    <w:rsid w:val="00C04BB8"/>
    <w:rsid w:val="00C26F40"/>
    <w:rsid w:val="00C40480"/>
    <w:rsid w:val="00C63A8E"/>
    <w:rsid w:val="00C705A2"/>
    <w:rsid w:val="00C7438D"/>
    <w:rsid w:val="00C75C4E"/>
    <w:rsid w:val="00CA44D8"/>
    <w:rsid w:val="00CA7168"/>
    <w:rsid w:val="00CB14D4"/>
    <w:rsid w:val="00CC0302"/>
    <w:rsid w:val="00CC7252"/>
    <w:rsid w:val="00CD0D83"/>
    <w:rsid w:val="00D02CD7"/>
    <w:rsid w:val="00D102E1"/>
    <w:rsid w:val="00D104F8"/>
    <w:rsid w:val="00D11FD7"/>
    <w:rsid w:val="00D447CE"/>
    <w:rsid w:val="00D46B91"/>
    <w:rsid w:val="00D51446"/>
    <w:rsid w:val="00D549A6"/>
    <w:rsid w:val="00D61487"/>
    <w:rsid w:val="00D71916"/>
    <w:rsid w:val="00D72655"/>
    <w:rsid w:val="00D80311"/>
    <w:rsid w:val="00D80539"/>
    <w:rsid w:val="00D9259C"/>
    <w:rsid w:val="00D96B9E"/>
    <w:rsid w:val="00DA10A2"/>
    <w:rsid w:val="00DA5DB6"/>
    <w:rsid w:val="00DA6BB0"/>
    <w:rsid w:val="00DB3621"/>
    <w:rsid w:val="00DD0030"/>
    <w:rsid w:val="00DE4E54"/>
    <w:rsid w:val="00DF06C2"/>
    <w:rsid w:val="00E0241D"/>
    <w:rsid w:val="00E03946"/>
    <w:rsid w:val="00E109B0"/>
    <w:rsid w:val="00E211B8"/>
    <w:rsid w:val="00E21F4D"/>
    <w:rsid w:val="00E23209"/>
    <w:rsid w:val="00E55972"/>
    <w:rsid w:val="00E571F7"/>
    <w:rsid w:val="00E64EC5"/>
    <w:rsid w:val="00E762AE"/>
    <w:rsid w:val="00E76FA2"/>
    <w:rsid w:val="00E86DF2"/>
    <w:rsid w:val="00E86F23"/>
    <w:rsid w:val="00EA0634"/>
    <w:rsid w:val="00EA0EE0"/>
    <w:rsid w:val="00EC4493"/>
    <w:rsid w:val="00ED13AF"/>
    <w:rsid w:val="00ED2074"/>
    <w:rsid w:val="00ED750D"/>
    <w:rsid w:val="00EE0994"/>
    <w:rsid w:val="00EE5C04"/>
    <w:rsid w:val="00F133AD"/>
    <w:rsid w:val="00F1432A"/>
    <w:rsid w:val="00F21C1C"/>
    <w:rsid w:val="00F2433B"/>
    <w:rsid w:val="00F25022"/>
    <w:rsid w:val="00F2751F"/>
    <w:rsid w:val="00F42EBA"/>
    <w:rsid w:val="00F459BB"/>
    <w:rsid w:val="00F56038"/>
    <w:rsid w:val="00F6444E"/>
    <w:rsid w:val="00F67DF0"/>
    <w:rsid w:val="00F763F2"/>
    <w:rsid w:val="00FA21AD"/>
    <w:rsid w:val="00FA322B"/>
    <w:rsid w:val="00FA4EA1"/>
    <w:rsid w:val="00FB288F"/>
    <w:rsid w:val="00FB5A0A"/>
    <w:rsid w:val="00FC012B"/>
    <w:rsid w:val="00FC0A7B"/>
    <w:rsid w:val="00FD1136"/>
    <w:rsid w:val="00FD3357"/>
    <w:rsid w:val="00FD62DF"/>
    <w:rsid w:val="00FF1F79"/>
    <w:rsid w:val="00FF5033"/>
    <w:rsid w:val="3EE7232C"/>
    <w:rsid w:val="70A62D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100" w:beforeAutospacing="1" w:after="100" w:afterAutospacing="1"/>
      <w:jc w:val="left"/>
    </w:pPr>
    <w:rPr>
      <w:kern w:val="0"/>
      <w:sz w:val="24"/>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semiHidden/>
    <w:locked/>
    <w:uiPriority w:val="99"/>
    <w:rPr>
      <w:rFonts w:cs="Times New Roman"/>
      <w:sz w:val="18"/>
      <w:szCs w:val="18"/>
    </w:rPr>
  </w:style>
  <w:style w:type="paragraph" w:customStyle="1" w:styleId="9">
    <w:name w:val="正文001"/>
    <w:basedOn w:val="1"/>
    <w:uiPriority w:val="99"/>
    <w:pPr>
      <w:autoSpaceDE w:val="0"/>
      <w:autoSpaceDN w:val="0"/>
      <w:adjustRightInd w:val="0"/>
      <w:spacing w:line="312" w:lineRule="auto"/>
      <w:ind w:firstLine="567"/>
      <w:textAlignment w:val="center"/>
    </w:pPr>
    <w:rPr>
      <w:rFonts w:ascii="方正准圆简体" w:hAnsi="Times New Roman" w:eastAsia="方正准圆简体" w:cs="方正准圆简体"/>
      <w:color w:val="000000"/>
      <w:kern w:val="0"/>
      <w:sz w:val="28"/>
      <w:szCs w:val="2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217</Words>
  <Characters>1240</Characters>
  <Lines>0</Lines>
  <Paragraphs>0</Paragraphs>
  <TotalTime>9</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2019-05-20T08:13:00Z</dcterms:created>
  <dc:creator>123456</dc:creator>
  <cp:lastModifiedBy>卖女孩的火柴</cp:lastModifiedBy>
  <cp:lastPrinted>2017-05-16T08:31:00Z</cp:lastPrinted>
  <dcterms:modified xsi:type="dcterms:W3CDTF">2019-05-30T08:36:40Z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