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line="1136" w:lineRule="exact"/>
        <w:ind w:left="151" w:right="0" w:firstLine="0"/>
        <w:jc w:val="center"/>
        <w:rPr>
          <w:rFonts w:hint="eastAsia" w:ascii="黑体" w:hAnsi="黑体" w:eastAsia="黑体" w:cs="黑体"/>
          <w:b/>
          <w:spacing w:val="0"/>
          <w:w w:val="80"/>
          <w:sz w:val="72"/>
        </w:rPr>
      </w:pPr>
      <w:r>
        <w:rPr>
          <w:rFonts w:hint="eastAsia" w:ascii="黑体" w:hAnsi="黑体" w:eastAsia="黑体" w:cs="黑体"/>
          <w:b/>
          <w:color w:val="FF0000"/>
          <w:spacing w:val="0"/>
          <w:w w:val="80"/>
          <w:sz w:val="72"/>
        </w:rPr>
        <w:t>福州职业技术学院学生工作处</w:t>
      </w:r>
      <w:bookmarkStart w:id="0" w:name="_GoBack"/>
      <w:bookmarkEnd w:id="0"/>
    </w:p>
    <w:p>
      <w:pPr>
        <w:spacing w:before="779"/>
        <w:ind w:left="1241" w:right="1341" w:firstLine="0"/>
        <w:jc w:val="center"/>
        <w:rPr>
          <w:sz w:val="32"/>
        </w:rPr>
      </w:pPr>
      <w:r>
        <w:rPr>
          <w:sz w:val="32"/>
        </w:rPr>
        <w:t>榕职院学〔20</w:t>
      </w:r>
      <w:r>
        <w:rPr>
          <w:rFonts w:hint="eastAsia"/>
          <w:sz w:val="32"/>
          <w:lang w:val="en-US" w:eastAsia="zh-CN"/>
        </w:rPr>
        <w:t>23</w:t>
      </w:r>
      <w:r>
        <w:rPr>
          <w:sz w:val="32"/>
        </w:rPr>
        <w:t>〕</w:t>
      </w:r>
      <w:r>
        <w:rPr>
          <w:rFonts w:hint="eastAsia"/>
          <w:sz w:val="32"/>
          <w:lang w:val="en-US" w:eastAsia="zh-CN"/>
        </w:rPr>
        <w:t>17</w:t>
      </w:r>
      <w:r>
        <w:rPr>
          <w:sz w:val="32"/>
        </w:rPr>
        <w:t>号</w:t>
      </w:r>
    </w:p>
    <w:p>
      <w:pPr>
        <w:pStyle w:val="3"/>
        <w:spacing w:before="0"/>
        <w:ind w:left="0"/>
        <w:rPr>
          <w:sz w:val="32"/>
        </w:rPr>
      </w:pP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970915</wp:posOffset>
                </wp:positionH>
                <wp:positionV relativeFrom="paragraph">
                  <wp:posOffset>158750</wp:posOffset>
                </wp:positionV>
                <wp:extent cx="5600065" cy="0"/>
                <wp:effectExtent l="0" t="15240" r="635" b="22860"/>
                <wp:wrapTopAndBottom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065" cy="0"/>
                        </a:xfrm>
                        <a:prstGeom prst="line">
                          <a:avLst/>
                        </a:prstGeom>
                        <a:ln w="3048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6.45pt;margin-top:12.5pt;height:0pt;width:440.95pt;mso-position-horizontal-relative:page;mso-wrap-distance-bottom:0pt;mso-wrap-distance-top:0pt;z-index:-251657216;mso-width-relative:page;mso-height-relative:page;" filled="f" stroked="t" coordsize="21600,21600" o:gfxdata="UEsDBAoAAAAAAIdO4kAAAAAAAAAAAAAAAAAEAAAAZHJzL1BLAwQUAAAACACHTuJAvuC1XtYAAAAK&#10;AQAADwAAAGRycy9kb3ducmV2LnhtbE2PzU7DMBCE70i8g7VI3Kid9Ec0xOmhEqg3RAt3N94mUe11&#10;iN208PRsxQGOM/tpdqZcXbwTIw6xC6QhmygQSHWwHTUa3nfPD48gYjJkjQuEGr4wwqq6vSlNYcOZ&#10;3nDcpkZwCMXCaGhT6gspY92iN3ESeiS+HcLgTWI5NNIO5szh3slcqYX0piP+0Joe1y3Wx+3Ja9hM&#10;3WyRr+XnmB2/c7v72ITXl6D1/V2mnkAkvKQ/GK71uTpU3GkfTmSjcKzn+ZJRDfmcN10BNZ3xmP2v&#10;I6tS/p9Q/QBQSwMEFAAAAAgAh07iQCwP3Xf1AQAA5QMAAA4AAABkcnMvZTJvRG9jLnhtbK1TvY4T&#10;MRDukXgHyz3ZzcGdTqtsrrgQGgSRgAeY2N6sJf/J42STl+AFkOigoqTnbTgeg7E3l4OjSUFjjz3j&#10;b+b7Zjy72VvDdiqi9q7l00nNmXLCS+02Lf/wfvnsmjNM4CQY71TLDwr5zfzpk9kQGnXhe2+kioxA&#10;HDZDaHmfUmiqCkWvLODEB+XI2floIdExbioZYSB0a6qLur6qBh9liF4oRLpdjE5+RIznAPqu00It&#10;vNha5dKIGpWBRJSw1wH5vFTbdUqkt12HKjHTcmKaykpJyF7ntZrPoNlECL0WxxLgnBIecbKgHSU9&#10;QS0gAdtG/Q+U1SJ69F2aCG+rkUhRhFhM60favOshqMKFpMZwEh3/H6x4s1tFpiVNAmcOLDX87tP3&#10;nx+//Prxmda7b1/ZNIs0BGwo9tat4vGEYRUz430Xbd6JC9sXYQ8nYdU+MUGXl1c1df6SM3Hvqx4e&#10;hojplfKWZaPlRrvMGRrYvcZEySj0PiRfG8eGlj+vX1xTDwXQBHbUeTJtIBboNuUxeqPlUhuTn2Dc&#10;rG9NZDugKVguqZbSeAL+KyxnWQD2Y1xxjfPRK5AvnWTpEEgfR9+C5xqskpwZRb8oW2WSEmhzTiSl&#10;No6oZVlHIbO19vJA3diGqDc9SVGULzHU/SLEcVLzeP15LkgPv3P+G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L7gtV7WAAAACgEAAA8AAAAAAAAAAQAgAAAAIgAAAGRycy9kb3ducmV2LnhtbFBLAQIU&#10;ABQAAAAIAIdO4kAsD9139QEAAOUDAAAOAAAAAAAAAAEAIAAAACUBAABkcnMvZTJvRG9jLnhtbFBL&#10;BQYAAAAABgAGAFkBAACMBQAAAAA=&#10;">
                <v:fill on="f" focussize="0,0"/>
                <v:stroke weight="2.4pt" color="#FF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>关于举办福州职业技术学院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>第五届辅导员素质能力大赛的方案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各系：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为深入学习贯彻习近平新时代中国特色社会主义思想，学习贯彻党的二十大精神，落实《普通高等学校辅导员队伍建设规定》要求，不断提升我校辅导员的理论水平、职业能力和专业素养，学生工作处拟举办福州职业技术学院第五届辅导员素质能力大赛，特制定本方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  <w:t>一、参赛人员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连续从事专职辅导员工作满1年的人员（截止2023年6月前）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  <w:t>二、比赛安排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赛前培训、初赛和决赛。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  <w:t>三、时间地点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1.赛前培训时间：2023年5月9日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2.初赛时间：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（1）基础知识测试：2023年5月23日；地点：学术报告厅。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（2）案例研讨：2023年5月30日；地点：礼堂。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3.决赛时间：谈心谈话，2023年6月6日；地点：学校礼堂。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  <w:t>四、方式、内容、规则及评分标准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初赛成绩采取百分制，其中基础知识测试成绩占30%、案例研讨成绩占70%。初赛成绩前12名进入决赛，初赛成绩不带入决赛。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（一）初赛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1.基础知识测试。该环节采用闭卷作答方式进行，重点考察辅导员的理论素养和业务知识，限时90分钟，分值100分。题型包括单选题、不定项选题、简答题、对策分析题（含网络思政对策分析与网络舆论引导专题）。测试内容主要包括创新理论、路线方针政策；党史、新中国史、改革开放史、社会主义发展史；党和国家关于高校党建和思想政治工作的重要会议及文件精神；辅导员业务素质和专业知识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2.案例研讨。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（1）该环节主要考察辅导员综合运用理论分析问题、研判问题、解决问题的能力。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（2）选手在赛前抽取小组、AB角签位以及比赛上场顺序，赛前20分钟分别抽取1道案例，赛前10分钟查看对方抽取的案例。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3）以“我提问，你回答”的方式开展，由AB选手围绕案例共同辨析原因、研讨对策、总结规律。首先由A1选手根据B1选手抽取的案例进行提问，B1选手作答，随后由B1选手根据A1选手抽取的案例进行提问，A1选手作答，以此类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（4）提问时间限2分钟，结束前30秒钟和时间到时有现场提示，时间到时必须停止；作答时间限5分钟，结束前1分钟和时间到时有现场提示，时间到时必须停止。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（5）评分环节由评委打分，分值100分。具体打分时，结合提问质量和作答情况分别对选手进行评分，提问分数占比30%，作答分数占比70%。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（二）决赛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谈心谈话。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（1）该环节主要考察辅导员对学生特征、学生成长成才规律的了解把握程度，对学生的教育引导能力、解决理论困惑和实际问题的能力等。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（2）选手按照抽签顺序进行比赛。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（3）选手现场提前10分钟抽取题目，并根据题目对应的学生背景资料进行准备。选手根据现场题目要求，以情景再现的方式开展谈心谈话。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（4）谈心谈话对象由学校统一安排。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（5）谈话限时5分钟，比赛结束前1分钟和结束时有现场提示，时间到时必须停止比赛。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（6）谈话结束后，选手需结合谈话情况进行简短总结，分析存在问题与改进措施，评委视情对参赛选手进行提问。总结与回答问题总限时2分钟，评委提出问题的时间不计算在内。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（7）评分环节由评委打分，分值100分。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根据比赛情况遴选人员组建集训团队，备赛福建省辅导员素质能力大赛，学生工作处将组织专家进行指导，择优推荐人选参加省赛，具体安排另行通知。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  <w:t>五、奖项设置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比赛设立个人奖。个人奖设一等奖1名，二等奖2名，三等奖3名，优秀奖6名，参照相关规定予以奖励。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  <w:t>六、工作要求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请各系动员参赛人员提高认识，精心准备，提升技能，充分展示务实作风和奋发向上的精神状态。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440" w:firstLineChars="23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学生工作处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160" w:firstLineChars="2200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2023年5月5日</w:t>
      </w:r>
    </w:p>
    <w:p>
      <w:pPr>
        <w:spacing w:line="460" w:lineRule="exact"/>
        <w:ind w:firstLine="280" w:firstLineChars="100"/>
        <w:rPr>
          <w:rFonts w:hint="eastAsia" w:ascii="仿宋_GB2312" w:eastAsia="仿宋_GB2312"/>
          <w:sz w:val="28"/>
          <w:u w:val="single"/>
        </w:rPr>
      </w:pPr>
      <w:r>
        <w:rPr>
          <w:rFonts w:hint="eastAsia" w:ascii="仿宋_GB2312" w:eastAsia="仿宋_GB2312"/>
          <w:sz w:val="28"/>
          <w:u w:val="single"/>
        </w:rPr>
        <w:t xml:space="preserve">                                 </w:t>
      </w:r>
      <w:r>
        <w:rPr>
          <w:rFonts w:hint="eastAsia" w:ascii="仿宋_GB2312" w:eastAsia="仿宋_GB2312"/>
          <w:sz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u w:val="single"/>
        </w:rPr>
        <w:t xml:space="preserve">                      </w:t>
      </w:r>
    </w:p>
    <w:p>
      <w:pPr>
        <w:spacing w:line="460" w:lineRule="exact"/>
        <w:ind w:firstLine="280" w:firstLineChars="1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>福州职业技术学院学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生工作处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20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23</w:t>
      </w:r>
      <w:r>
        <w:rPr>
          <w:rFonts w:hint="eastAsia" w:ascii="仿宋" w:hAnsi="仿宋" w:eastAsia="仿宋" w:cs="仿宋"/>
          <w:sz w:val="28"/>
          <w:szCs w:val="28"/>
          <w:u w:val="single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  <w:u w:val="single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  <w:u w:val="single"/>
        </w:rPr>
        <w:t>日印发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雅酷黑 65W">
    <w:panose1 w:val="020B0604020202020204"/>
    <w:charset w:val="86"/>
    <w:family w:val="auto"/>
    <w:pitch w:val="default"/>
    <w:sig w:usb0="A00002FF" w:usb1="28C17CFA" w:usb2="00000016" w:usb3="00000000" w:csb0="2004000F" w:csb1="00000000"/>
  </w:font>
  <w:font w:name="汉仪黑方简">
    <w:panose1 w:val="00020600040101010101"/>
    <w:charset w:val="86"/>
    <w:family w:val="auto"/>
    <w:pitch w:val="default"/>
    <w:sig w:usb0="A000003F" w:usb1="0AC17CFA" w:usb2="00000016" w:usb3="00000000" w:csb0="000400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2YWYyYzZmNWRhZDMwMjI4YTk5MGQ4NzJiZDJlMjcifQ=="/>
  </w:docVars>
  <w:rsids>
    <w:rsidRoot w:val="00000000"/>
    <w:rsid w:val="01265672"/>
    <w:rsid w:val="02B0239F"/>
    <w:rsid w:val="1ACD11F3"/>
    <w:rsid w:val="1C072C76"/>
    <w:rsid w:val="27377CF9"/>
    <w:rsid w:val="32895DB5"/>
    <w:rsid w:val="4F032957"/>
    <w:rsid w:val="53254FA4"/>
    <w:rsid w:val="6F111506"/>
    <w:rsid w:val="75232675"/>
    <w:rsid w:val="7582273A"/>
    <w:rsid w:val="7853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仿宋_GB2312" w:cs="Times New Roman"/>
      <w:b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102"/>
      <w:ind w:left="151"/>
    </w:pPr>
    <w:rPr>
      <w:rFonts w:ascii="仿宋" w:hAnsi="仿宋" w:eastAsia="仿宋" w:cs="仿宋"/>
      <w:sz w:val="28"/>
      <w:szCs w:val="28"/>
      <w:lang w:val="zh-CN" w:eastAsia="zh-CN" w:bidi="zh-CN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1413</Words>
  <Characters>1473</Characters>
  <Lines>0</Lines>
  <Paragraphs>0</Paragraphs>
  <TotalTime>5</TotalTime>
  <ScaleCrop>false</ScaleCrop>
  <LinksUpToDate>false</LinksUpToDate>
  <CharactersWithSpaces>1540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戴</cp:lastModifiedBy>
  <cp:lastPrinted>2023-05-06T01:09:23Z</cp:lastPrinted>
  <dcterms:modified xsi:type="dcterms:W3CDTF">2023-05-06T01:09:35Z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F8D0A2099A5445C4B56B055296FAC6D2</vt:lpwstr>
  </property>
</Properties>
</file>