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center"/>
        <w:rPr>
          <w:rFonts w:hint="eastAsia" w:ascii="华文中宋" w:hAnsi="华文中宋" w:eastAsia="华文中宋" w:cs="宋体"/>
          <w:b/>
          <w:color w:val="FF0000"/>
          <w:spacing w:val="40"/>
          <w:w w:val="80"/>
          <w:kern w:val="0"/>
          <w:sz w:val="72"/>
          <w:szCs w:val="72"/>
        </w:rPr>
      </w:pPr>
      <w:r>
        <w:rPr>
          <w:rFonts w:ascii="华文中宋" w:hAnsi="华文中宋" w:eastAsia="华文中宋" w:cs="宋体"/>
          <w:b/>
          <w:color w:val="FF0000"/>
          <w:spacing w:val="40"/>
          <w:w w:val="80"/>
          <w:kern w:val="0"/>
          <w:sz w:val="72"/>
          <w:szCs w:val="72"/>
        </w:rPr>
        <w:t>福州职业技术学院</w:t>
      </w:r>
      <w:r>
        <w:rPr>
          <w:rFonts w:hint="eastAsia" w:ascii="华文中宋" w:hAnsi="华文中宋" w:eastAsia="华文中宋" w:cs="宋体"/>
          <w:b/>
          <w:color w:val="FF0000"/>
          <w:spacing w:val="40"/>
          <w:w w:val="80"/>
          <w:kern w:val="0"/>
          <w:sz w:val="72"/>
          <w:szCs w:val="72"/>
          <w:lang w:eastAsia="zh-CN"/>
        </w:rPr>
        <w:t>学生工作处</w:t>
      </w:r>
    </w:p>
    <w:p>
      <w:pPr>
        <w:spacing w:line="580" w:lineRule="exact"/>
        <w:ind w:firstLine="2500" w:firstLineChars="2500"/>
        <w:rPr>
          <w:rFonts w:hint="eastAsia" w:ascii="仿宋_GB2312" w:eastAsia="仿宋_GB2312"/>
          <w:sz w:val="10"/>
          <w:szCs w:val="32"/>
        </w:rPr>
      </w:pPr>
    </w:p>
    <w:p>
      <w:pPr>
        <w:spacing w:line="580" w:lineRule="exact"/>
        <w:jc w:val="center"/>
        <w:rPr>
          <w:rFonts w:hint="eastAsia" w:ascii="仿宋_GB2312" w:hAnsi="仿宋" w:eastAsia="仿宋_GB2312"/>
          <w:sz w:val="32"/>
          <w:szCs w:val="32"/>
        </w:rPr>
      </w:pPr>
      <w:r>
        <w:rPr>
          <w:rFonts w:hint="eastAsia" w:ascii="仿宋_GB2312" w:eastAsia="仿宋_GB2312"/>
          <w:sz w:val="10"/>
          <w:szCs w:val="32"/>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392430</wp:posOffset>
                </wp:positionV>
                <wp:extent cx="5600700" cy="1905"/>
                <wp:effectExtent l="0" t="0" r="0" b="0"/>
                <wp:wrapNone/>
                <wp:docPr id="4" name="直线 2"/>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1.85pt;margin-top:30.9pt;height:0.15pt;width:441pt;z-index:251662336;mso-width-relative:page;mso-height-relative:page;" filled="f" stroked="t" coordsize="21600,21600" o:gfxdata="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8u2p1wAAAAgBAAAPAAAAAAAAAAEA&#10;IAAAACIAAABkcnMvZG93bnJldi54bWxQSwECFAAUAAAACACHTuJAJN4s19cBAACfAwAADgAAAAAA&#10;AAABACAAAAAmAQAAZHJzL2Uyb0RvYy54bWxQSwUGAAAAAAYABgBZAQAAbwUAAAAA&#10;">
                <v:path arrowok="t"/>
                <v:fill on="f" focussize="0,0"/>
                <v:stroke weight="2.25pt" color="#FF0000" joinstyle="round"/>
                <v:imagedata o:title=""/>
                <o:lock v:ext="edit" aspectratio="f"/>
              </v:line>
            </w:pict>
          </mc:Fallback>
        </mc:AlternateContent>
      </w:r>
      <w:r>
        <w:rPr>
          <w:rFonts w:hint="eastAsia" w:ascii="仿宋_GB2312" w:hAnsi="仿宋" w:eastAsia="仿宋_GB2312"/>
          <w:sz w:val="32"/>
          <w:szCs w:val="32"/>
        </w:rPr>
        <w:t>榕职院学〔201</w:t>
      </w:r>
      <w:r>
        <w:rPr>
          <w:rFonts w:hint="eastAsia" w:ascii="仿宋_GB2312" w:hAnsi="仿宋" w:eastAsia="仿宋_GB2312"/>
          <w:sz w:val="32"/>
          <w:szCs w:val="32"/>
          <w:lang w:val="en-US" w:eastAsia="zh-CN"/>
        </w:rPr>
        <w:t>7</w:t>
      </w:r>
      <w:r>
        <w:rPr>
          <w:rFonts w:hint="eastAsia" w:ascii="仿宋_GB2312" w:hAnsi="仿宋" w:eastAsia="仿宋_GB2312"/>
          <w:sz w:val="32"/>
          <w:szCs w:val="32"/>
        </w:rPr>
        <w:t>〕</w:t>
      </w:r>
      <w:r>
        <w:rPr>
          <w:rFonts w:hint="eastAsia" w:ascii="仿宋_GB2312" w:hAnsi="仿宋" w:eastAsia="仿宋_GB2312"/>
          <w:sz w:val="32"/>
          <w:szCs w:val="32"/>
          <w:lang w:val="en-US" w:eastAsia="zh-CN"/>
        </w:rPr>
        <w:t>27</w:t>
      </w:r>
      <w:r>
        <w:rPr>
          <w:rFonts w:hint="eastAsia" w:ascii="仿宋_GB2312" w:hAnsi="仿宋" w:eastAsia="仿宋_GB2312"/>
          <w:sz w:val="32"/>
          <w:szCs w:val="32"/>
        </w:rPr>
        <w:t>号</w:t>
      </w:r>
    </w:p>
    <w:p>
      <w:pPr>
        <w:spacing w:line="580" w:lineRule="exact"/>
        <w:jc w:val="center"/>
        <w:rPr>
          <w:rFonts w:hint="eastAsia" w:ascii="仿宋_GB2312" w:eastAsia="仿宋_GB2312"/>
          <w:sz w:val="28"/>
        </w:rPr>
      </w:pP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黑体" w:eastAsia="黑体"/>
          <w:b/>
          <w:sz w:val="32"/>
          <w:szCs w:val="32"/>
        </w:rPr>
      </w:pPr>
    </w:p>
    <w:p>
      <w:pPr>
        <w:keepNext w:val="0"/>
        <w:keepLines w:val="0"/>
        <w:pageBreakBefore w:val="0"/>
        <w:kinsoku/>
        <w:wordWrap/>
        <w:overflowPunct/>
        <w:topLinePunct w:val="0"/>
        <w:autoSpaceDE/>
        <w:autoSpaceDN/>
        <w:bidi w:val="0"/>
        <w:adjustRightInd/>
        <w:snapToGrid/>
        <w:spacing w:line="500" w:lineRule="exact"/>
        <w:ind w:left="0" w:leftChars="0" w:right="0" w:rightChars="0"/>
        <w:jc w:val="center"/>
        <w:textAlignment w:val="auto"/>
        <w:rPr>
          <w:rFonts w:hint="eastAsia" w:ascii="方正小标宋简体" w:eastAsia="方正小标宋简体"/>
          <w:b/>
          <w:sz w:val="36"/>
          <w:szCs w:val="36"/>
        </w:rPr>
      </w:pPr>
      <w:r>
        <w:rPr>
          <w:rFonts w:hint="eastAsia" w:ascii="方正小标宋简体" w:eastAsia="方正小标宋简体"/>
          <w:b/>
          <w:sz w:val="36"/>
          <w:szCs w:val="36"/>
        </w:rPr>
        <w:t>关于</w:t>
      </w:r>
      <w:r>
        <w:rPr>
          <w:rFonts w:hint="eastAsia" w:ascii="方正小标宋简体" w:eastAsia="方正小标宋简体"/>
          <w:b/>
          <w:sz w:val="36"/>
          <w:szCs w:val="36"/>
          <w:lang w:eastAsia="zh-CN"/>
        </w:rPr>
        <w:t>加强学生安全教育工作的通知</w:t>
      </w:r>
    </w:p>
    <w:p>
      <w:pPr>
        <w:keepNext w:val="0"/>
        <w:keepLines w:val="0"/>
        <w:pageBreakBefore w:val="0"/>
        <w:kinsoku/>
        <w:wordWrap/>
        <w:overflowPunct/>
        <w:topLinePunct w:val="0"/>
        <w:autoSpaceDE/>
        <w:autoSpaceDN/>
        <w:bidi w:val="0"/>
        <w:adjustRightInd/>
        <w:snapToGrid/>
        <w:spacing w:line="500" w:lineRule="exact"/>
        <w:ind w:left="0" w:leftChars="0" w:right="0" w:rightChars="0"/>
        <w:textAlignment w:val="auto"/>
        <w:rPr>
          <w:rFonts w:hint="eastAsia" w:ascii="黑体" w:eastAsia="黑体"/>
          <w:b/>
          <w:sz w:val="32"/>
          <w:szCs w:val="32"/>
          <w:lang w:eastAsia="zh-CN"/>
        </w:rPr>
      </w:pP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各二级学院：</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42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近期学校发生数起危及校园安全的事件，为使二级学院从上述事件中汲取教训，举一反三，引以为鉴，进一步增强做好学校安全工作的责任感、紧迫感，切实加强学校安全管理和学生的安全教育工作，落实各项安全管理措施，坚决杜绝学生公寓内使用违规电器，有效防止各类安全事故的再次发生，确保广大师生的生命安全和学校的安全稳定，根据学校领导要求，现就加强学生安全教育有关工作通知如下：</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420"/>
        <w:jc w:val="both"/>
        <w:textAlignment w:val="auto"/>
        <w:outlineLvl w:val="9"/>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 一、</w:t>
      </w:r>
      <w:r>
        <w:rPr>
          <w:rFonts w:hint="eastAsia" w:ascii="黑体" w:hAnsi="黑体" w:eastAsia="黑体" w:cs="黑体"/>
          <w:b/>
          <w:bCs/>
          <w:i w:val="0"/>
          <w:caps w:val="0"/>
          <w:color w:val="000000"/>
          <w:spacing w:val="0"/>
          <w:sz w:val="28"/>
          <w:szCs w:val="28"/>
          <w:shd w:val="clear" w:fill="FFFFFF"/>
          <w:lang w:val="en-US" w:eastAsia="zh-CN"/>
        </w:rPr>
        <w:t>加强安全教育</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420"/>
        <w:jc w:val="both"/>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r>
        <w:rPr>
          <w:rFonts w:hint="eastAsia" w:ascii="仿宋_GB2312" w:hAnsi="仿宋_GB2312" w:eastAsia="仿宋_GB2312" w:cs="仿宋_GB2312"/>
          <w:b w:val="0"/>
          <w:bCs w:val="0"/>
          <w:sz w:val="28"/>
          <w:szCs w:val="28"/>
          <w:lang w:val="en-US" w:eastAsia="zh-CN"/>
        </w:rPr>
        <w:t xml:space="preserve"> 国家教育部、公安部联合下发的</w:t>
      </w:r>
      <w:r>
        <w:rPr>
          <w:rFonts w:hint="eastAsia" w:ascii="仿宋_GB2312" w:hAnsi="仿宋_GB2312" w:eastAsia="仿宋_GB2312" w:cs="仿宋_GB2312"/>
          <w:b w:val="0"/>
          <w:bCs w:val="0"/>
          <w:i w:val="0"/>
          <w:caps w:val="0"/>
          <w:color w:val="000000"/>
          <w:spacing w:val="0"/>
          <w:sz w:val="28"/>
          <w:szCs w:val="28"/>
          <w:shd w:val="clear" w:fill="FFFFFF"/>
        </w:rPr>
        <w:t>《高等学校消防安全管理规定》</w:t>
      </w:r>
      <w:r>
        <w:rPr>
          <w:rFonts w:hint="eastAsia" w:ascii="仿宋_GB2312" w:hAnsi="仿宋_GB2312" w:eastAsia="仿宋_GB2312" w:cs="仿宋_GB2312"/>
          <w:b w:val="0"/>
          <w:bCs w:val="0"/>
          <w:i w:val="0"/>
          <w:caps w:val="0"/>
          <w:color w:val="000000"/>
          <w:spacing w:val="0"/>
          <w:sz w:val="28"/>
          <w:szCs w:val="28"/>
          <w:shd w:val="clear" w:fill="FFFFFF"/>
          <w:lang w:eastAsia="zh-CN"/>
        </w:rPr>
        <w:t>中第三章第十八条</w:t>
      </w:r>
      <w:r>
        <w:rPr>
          <w:rFonts w:hint="eastAsia" w:ascii="仿宋_GB2312" w:hAnsi="仿宋_GB2312" w:eastAsia="仿宋_GB2312" w:cs="仿宋_GB2312"/>
          <w:b w:val="0"/>
          <w:bCs w:val="0"/>
          <w:i w:val="0"/>
          <w:caps w:val="0"/>
          <w:color w:val="000000"/>
          <w:spacing w:val="0"/>
          <w:sz w:val="28"/>
          <w:szCs w:val="28"/>
          <w:shd w:val="clear" w:fill="FFFFFF"/>
          <w:lang w:val="en-US" w:eastAsia="zh-CN"/>
        </w:rPr>
        <w:t>，学</w:t>
      </w:r>
      <w:r>
        <w:rPr>
          <w:rFonts w:hint="eastAsia" w:ascii="仿宋_GB2312" w:hAnsi="仿宋_GB2312" w:eastAsia="仿宋_GB2312" w:cs="仿宋_GB2312"/>
          <w:b w:val="0"/>
          <w:bCs w:val="0"/>
          <w:i w:val="0"/>
          <w:caps w:val="0"/>
          <w:color w:val="000000"/>
          <w:spacing w:val="0"/>
          <w:sz w:val="28"/>
          <w:szCs w:val="28"/>
          <w:shd w:val="clear" w:fill="FFFFFF"/>
          <w:lang w:eastAsia="zh-CN"/>
        </w:rPr>
        <w:t>校保卫处印发的《福州职业技术学院校园安全管理暂行规定》第九条，后勤管理处印发的《福州职业技术学院学生公寓管理规定》第六条，学生工作处印发的《福州职业技术学院学生纪律处分规定》第十二条第三点均对违规使用电器等行为做出明确规定。请各二级学院</w:t>
      </w:r>
      <w:r>
        <w:rPr>
          <w:rFonts w:hint="eastAsia" w:ascii="仿宋_GB2312" w:hAnsi="仿宋_GB2312" w:eastAsia="仿宋_GB2312" w:cs="仿宋_GB2312"/>
          <w:b w:val="0"/>
          <w:bCs w:val="0"/>
          <w:i w:val="0"/>
          <w:caps w:val="0"/>
          <w:color w:val="000000"/>
          <w:spacing w:val="0"/>
          <w:sz w:val="28"/>
          <w:szCs w:val="28"/>
          <w:shd w:val="clear" w:fill="FFFFFF"/>
          <w:lang w:val="en-US" w:eastAsia="zh-CN"/>
        </w:rPr>
        <w:t>利用各种途径进行安全教育，组织学生学习相关规定，特别是在毕业生返校期间，加大教育和宣导力度，让学生认识违规用电的危害及严重后果，提高安全意识。</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420"/>
        <w:jc w:val="both"/>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r>
        <w:rPr>
          <w:rFonts w:hint="eastAsia" w:ascii="仿宋_GB2312" w:hAnsi="仿宋_GB2312" w:eastAsia="仿宋_GB2312" w:cs="仿宋_GB2312"/>
          <w:b w:val="0"/>
          <w:bCs w:val="0"/>
          <w:i w:val="0"/>
          <w:caps w:val="0"/>
          <w:color w:val="000000"/>
          <w:spacing w:val="0"/>
          <w:sz w:val="28"/>
          <w:szCs w:val="28"/>
          <w:shd w:val="clear" w:fill="FFFFFF"/>
          <w:lang w:val="en-US" w:eastAsia="zh-CN"/>
        </w:rPr>
        <w:t xml:space="preserve"> </w:t>
      </w:r>
      <w:r>
        <w:rPr>
          <w:rFonts w:hint="eastAsia" w:ascii="黑体" w:hAnsi="黑体" w:eastAsia="黑体" w:cs="黑体"/>
          <w:b/>
          <w:bCs/>
          <w:i w:val="0"/>
          <w:caps w:val="0"/>
          <w:color w:val="000000"/>
          <w:spacing w:val="0"/>
          <w:sz w:val="28"/>
          <w:szCs w:val="28"/>
          <w:shd w:val="clear" w:fill="FFFFFF"/>
          <w:lang w:val="en-US" w:eastAsia="zh-CN"/>
        </w:rPr>
        <w:t>二、加强安全管理</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420"/>
        <w:jc w:val="both"/>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r>
        <w:rPr>
          <w:rFonts w:hint="eastAsia" w:ascii="仿宋_GB2312" w:hAnsi="仿宋_GB2312" w:eastAsia="仿宋_GB2312" w:cs="仿宋_GB2312"/>
          <w:b w:val="0"/>
          <w:bCs w:val="0"/>
          <w:i w:val="0"/>
          <w:caps w:val="0"/>
          <w:color w:val="000000"/>
          <w:spacing w:val="0"/>
          <w:sz w:val="28"/>
          <w:szCs w:val="28"/>
          <w:shd w:val="clear" w:fill="FFFFFF"/>
          <w:lang w:val="en-US" w:eastAsia="zh-CN"/>
        </w:rPr>
        <w:t xml:space="preserve"> </w:t>
      </w:r>
      <w:r>
        <w:rPr>
          <w:rFonts w:hint="eastAsia" w:ascii="楷体" w:hAnsi="楷体" w:eastAsia="楷体" w:cs="楷体"/>
          <w:b/>
          <w:bCs/>
          <w:i w:val="0"/>
          <w:caps w:val="0"/>
          <w:color w:val="000000"/>
          <w:spacing w:val="0"/>
          <w:sz w:val="28"/>
          <w:szCs w:val="28"/>
          <w:shd w:val="clear" w:fill="FFFFFF"/>
          <w:lang w:val="en-US" w:eastAsia="zh-CN"/>
        </w:rPr>
        <w:t>1.加大巡查力度。</w:t>
      </w:r>
      <w:r>
        <w:rPr>
          <w:rFonts w:hint="eastAsia" w:ascii="仿宋_GB2312" w:hAnsi="仿宋_GB2312" w:eastAsia="仿宋_GB2312" w:cs="仿宋_GB2312"/>
          <w:b w:val="0"/>
          <w:bCs w:val="0"/>
          <w:i w:val="0"/>
          <w:caps w:val="0"/>
          <w:color w:val="000000"/>
          <w:spacing w:val="0"/>
          <w:sz w:val="28"/>
          <w:szCs w:val="28"/>
          <w:shd w:val="clear" w:fill="FFFFFF"/>
          <w:lang w:val="en-US" w:eastAsia="zh-CN"/>
        </w:rPr>
        <w:t>目前学生工作处每周对学生公寓使用违规电器情况进行检查，为加大巡查力度、拓展巡查范围，请各二级学院组织相关人员，每周对本学院学生宿舍进行巡查，并做好巡查记录。</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562"/>
        <w:jc w:val="both"/>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r>
        <w:rPr>
          <w:rFonts w:hint="eastAsia" w:ascii="楷体" w:hAnsi="楷体" w:eastAsia="楷体" w:cs="楷体"/>
          <w:b/>
          <w:bCs/>
          <w:i w:val="0"/>
          <w:caps w:val="0"/>
          <w:color w:val="000000"/>
          <w:spacing w:val="0"/>
          <w:sz w:val="28"/>
          <w:szCs w:val="28"/>
          <w:shd w:val="clear" w:fill="FFFFFF"/>
          <w:lang w:val="en-US" w:eastAsia="zh-CN"/>
        </w:rPr>
        <w:t>2.按规定停电和恢复用电。</w:t>
      </w:r>
      <w:r>
        <w:rPr>
          <w:rFonts w:hint="eastAsia" w:ascii="仿宋_GB2312" w:hAnsi="仿宋_GB2312" w:eastAsia="仿宋_GB2312" w:cs="仿宋_GB2312"/>
          <w:b w:val="0"/>
          <w:bCs w:val="0"/>
          <w:i w:val="0"/>
          <w:caps w:val="0"/>
          <w:color w:val="000000"/>
          <w:spacing w:val="0"/>
          <w:sz w:val="28"/>
          <w:szCs w:val="28"/>
          <w:shd w:val="clear" w:fill="FFFFFF"/>
          <w:lang w:val="en-US" w:eastAsia="zh-CN"/>
        </w:rPr>
        <w:t>根据学校学生公寓电控系统，对宿舍用电功率进行限制。南区宿舍单间宿舍在允许空调、热水器使用的情况下，对单个使用功率超过1000W；北区宿舍单个房间设置总电流为控制标准，季度差异为空调功率值，6-9月总电流27A，约合6000W，其他月份18A，约合4000W。超过上限房间自动断电，学生需根据《后勤管理处关于学生宿舍使用大功率电器导致智能供电系统自动断电恢复供电操作的通知》（榕职院后〔2015〕21号）要求办理申请恢复用电手续。</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r>
        <w:rPr>
          <w:rFonts w:hint="eastAsia" w:ascii="仿宋_GB2312" w:hAnsi="仿宋_GB2312" w:eastAsia="仿宋_GB2312" w:cs="仿宋_GB2312"/>
          <w:b w:val="0"/>
          <w:bCs w:val="0"/>
          <w:i w:val="0"/>
          <w:caps w:val="0"/>
          <w:color w:val="000000"/>
          <w:spacing w:val="0"/>
          <w:sz w:val="28"/>
          <w:szCs w:val="28"/>
          <w:shd w:val="clear" w:fill="FFFFFF"/>
          <w:lang w:val="en-US" w:eastAsia="zh-CN"/>
        </w:rPr>
        <w:t xml:space="preserve">    </w:t>
      </w:r>
      <w:r>
        <w:rPr>
          <w:rFonts w:hint="eastAsia" w:ascii="楷体" w:hAnsi="楷体" w:eastAsia="楷体" w:cs="楷体"/>
          <w:b/>
          <w:bCs/>
          <w:i w:val="0"/>
          <w:caps w:val="0"/>
          <w:color w:val="000000"/>
          <w:spacing w:val="0"/>
          <w:sz w:val="28"/>
          <w:szCs w:val="28"/>
          <w:shd w:val="clear" w:fill="FFFFFF"/>
          <w:lang w:val="en-US" w:eastAsia="zh-CN"/>
        </w:rPr>
        <w:t>3.做好实习实训宿舍断电申请工作。</w:t>
      </w:r>
      <w:r>
        <w:rPr>
          <w:rFonts w:hint="eastAsia" w:ascii="仿宋_GB2312" w:hAnsi="仿宋_GB2312" w:eastAsia="仿宋_GB2312" w:cs="仿宋_GB2312"/>
          <w:b w:val="0"/>
          <w:bCs w:val="0"/>
          <w:i w:val="0"/>
          <w:caps w:val="0"/>
          <w:color w:val="000000"/>
          <w:spacing w:val="0"/>
          <w:sz w:val="28"/>
          <w:szCs w:val="28"/>
          <w:shd w:val="clear" w:fill="FFFFFF"/>
          <w:lang w:val="en-US" w:eastAsia="zh-CN"/>
        </w:rPr>
        <w:t>对于各二级学院外出实习、实训和毕业期间的宿舍，要及时向后勤管理处提出断电申请，待学生返校时再申请恢复用电，避免学生长期离校宿舍无人的情况下出现安全隐患。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560"/>
        <w:jc w:val="both"/>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r>
        <w:rPr>
          <w:rFonts w:hint="eastAsia" w:ascii="楷体" w:hAnsi="楷体" w:eastAsia="楷体" w:cs="楷体"/>
          <w:b/>
          <w:bCs/>
          <w:i w:val="0"/>
          <w:caps w:val="0"/>
          <w:color w:val="000000"/>
          <w:spacing w:val="0"/>
          <w:sz w:val="28"/>
          <w:szCs w:val="28"/>
          <w:shd w:val="clear" w:fill="FFFFFF"/>
          <w:lang w:val="en-US" w:eastAsia="zh-CN"/>
        </w:rPr>
        <w:t>4.定期上报，严肃处理。</w:t>
      </w:r>
      <w:r>
        <w:rPr>
          <w:rFonts w:hint="eastAsia" w:ascii="仿宋_GB2312" w:hAnsi="仿宋_GB2312" w:eastAsia="仿宋_GB2312" w:cs="仿宋_GB2312"/>
          <w:b w:val="0"/>
          <w:bCs w:val="0"/>
          <w:i w:val="0"/>
          <w:caps w:val="0"/>
          <w:color w:val="000000"/>
          <w:spacing w:val="0"/>
          <w:sz w:val="28"/>
          <w:szCs w:val="28"/>
          <w:shd w:val="clear" w:fill="FFFFFF"/>
          <w:lang w:val="en-US" w:eastAsia="zh-CN"/>
        </w:rPr>
        <w:t>对于相关部门及本二级学院日常巡查中发现违规违纪行为的个人或宿舍，需提出处理意见，对于屡教不改，情节严重的学生给予相应处分，并将本周的巡查记录和处理情况于每周一下班前交至学生工作处戴银龙老师处。</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420"/>
        <w:jc w:val="both"/>
        <w:textAlignment w:val="auto"/>
        <w:outlineLvl w:val="9"/>
        <w:rPr>
          <w:rFonts w:hint="eastAsia" w:ascii="黑体" w:hAnsi="黑体" w:eastAsia="黑体" w:cs="黑体"/>
          <w:b/>
          <w:bCs/>
          <w:i w:val="0"/>
          <w:caps w:val="0"/>
          <w:color w:val="000000"/>
          <w:spacing w:val="0"/>
          <w:sz w:val="28"/>
          <w:szCs w:val="28"/>
          <w:shd w:val="clear" w:fill="FFFFFF"/>
          <w:lang w:val="en-US" w:eastAsia="zh-CN"/>
        </w:rPr>
      </w:pPr>
      <w:r>
        <w:rPr>
          <w:rFonts w:hint="eastAsia" w:ascii="仿宋_GB2312" w:hAnsi="仿宋_GB2312" w:eastAsia="仿宋_GB2312" w:cs="仿宋_GB2312"/>
          <w:b w:val="0"/>
          <w:bCs w:val="0"/>
          <w:i w:val="0"/>
          <w:caps w:val="0"/>
          <w:color w:val="000000"/>
          <w:spacing w:val="0"/>
          <w:sz w:val="28"/>
          <w:szCs w:val="28"/>
          <w:shd w:val="clear" w:fill="FFFFFF"/>
          <w:lang w:val="en-US" w:eastAsia="zh-CN"/>
        </w:rPr>
        <w:t xml:space="preserve"> </w:t>
      </w:r>
      <w:r>
        <w:rPr>
          <w:rFonts w:hint="eastAsia" w:ascii="黑体" w:hAnsi="黑体" w:eastAsia="黑体" w:cs="黑体"/>
          <w:b/>
          <w:bCs/>
          <w:i w:val="0"/>
          <w:caps w:val="0"/>
          <w:color w:val="000000"/>
          <w:spacing w:val="0"/>
          <w:sz w:val="28"/>
          <w:szCs w:val="28"/>
          <w:shd w:val="clear" w:fill="FFFFFF"/>
          <w:lang w:val="en-US" w:eastAsia="zh-CN"/>
        </w:rPr>
        <w:t>三、做好强降雨防范工作</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420"/>
        <w:jc w:val="both"/>
        <w:textAlignment w:val="auto"/>
        <w:outlineLvl w:val="9"/>
        <w:rPr>
          <w:rFonts w:hint="eastAsia" w:ascii="仿宋_GB2312" w:hAnsi="仿宋_GB2312" w:eastAsia="仿宋_GB2312" w:cs="仿宋_GB2312"/>
          <w:sz w:val="28"/>
          <w:szCs w:val="28"/>
          <w:shd w:val="clear" w:fill="FFFFFF"/>
          <w:lang w:val="en-US" w:eastAsia="zh-CN"/>
        </w:rPr>
      </w:pPr>
      <w:r>
        <w:rPr>
          <w:rFonts w:hint="eastAsia" w:ascii="仿宋_GB2312" w:hAnsi="仿宋_GB2312" w:eastAsia="仿宋_GB2312" w:cs="仿宋_GB2312"/>
          <w:sz w:val="28"/>
          <w:szCs w:val="28"/>
          <w:shd w:val="clear" w:fill="FFFFFF"/>
        </w:rPr>
        <w:t>福建省气象台预计，</w:t>
      </w:r>
      <w:r>
        <w:rPr>
          <w:rFonts w:hint="eastAsia" w:ascii="仿宋_GB2312" w:hAnsi="仿宋_GB2312" w:eastAsia="仿宋_GB2312" w:cs="仿宋_GB2312"/>
          <w:sz w:val="28"/>
          <w:szCs w:val="28"/>
          <w:shd w:val="clear" w:fill="FFFFFF"/>
          <w:lang w:eastAsia="zh-CN"/>
        </w:rPr>
        <w:t>我省近期将引来强降雨天气，同时将进入台风高发时期，请各二级系（院）</w:t>
      </w:r>
      <w:r>
        <w:rPr>
          <w:rFonts w:hint="eastAsia" w:ascii="仿宋_GB2312" w:hAnsi="仿宋_GB2312" w:eastAsia="仿宋_GB2312" w:cs="仿宋_GB2312"/>
          <w:sz w:val="28"/>
          <w:szCs w:val="28"/>
          <w:shd w:val="clear" w:fill="FFFFFF"/>
          <w:lang w:val="en-US" w:eastAsia="zh-CN"/>
        </w:rPr>
        <w:t>务必引起高度重视，扎实做好防范强降雨相关工作：</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eastAsia" w:ascii="仿宋_GB2312" w:hAnsi="仿宋_GB2312" w:eastAsia="仿宋_GB2312" w:cs="仿宋_GB2312"/>
          <w:sz w:val="28"/>
          <w:szCs w:val="28"/>
          <w:shd w:val="clear" w:fill="FFFFFF"/>
          <w:lang w:val="en-US" w:eastAsia="zh-CN"/>
        </w:rPr>
      </w:pPr>
      <w:r>
        <w:rPr>
          <w:rFonts w:hint="eastAsia" w:ascii="楷体" w:hAnsi="楷体" w:eastAsia="楷体" w:cs="楷体"/>
          <w:b/>
          <w:bCs/>
          <w:sz w:val="28"/>
          <w:szCs w:val="28"/>
          <w:shd w:val="clear" w:fill="FFFFFF"/>
          <w:lang w:val="en-US" w:eastAsia="zh-CN"/>
        </w:rPr>
        <w:t xml:space="preserve">    1.加强安全教育。</w:t>
      </w:r>
      <w:r>
        <w:rPr>
          <w:rFonts w:hint="eastAsia" w:ascii="仿宋_GB2312" w:hAnsi="仿宋_GB2312" w:eastAsia="仿宋_GB2312" w:cs="仿宋_GB2312"/>
          <w:sz w:val="28"/>
          <w:szCs w:val="28"/>
          <w:shd w:val="clear" w:fill="FFFFFF"/>
          <w:lang w:val="en-US" w:eastAsia="zh-CN"/>
        </w:rPr>
        <w:t>各二级系（院）要及时对学生进行恶劣天气的安全教育，提醒学生上下学注意安全，停止组织户外活动，避开河边、低洼和易发生山体滑坡等危险地带，让每一个学生都能了解掌握必要的防范措施和自救本领。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jc w:val="both"/>
        <w:textAlignment w:val="auto"/>
        <w:outlineLvl w:val="9"/>
        <w:rPr>
          <w:rFonts w:hint="eastAsia" w:ascii="仿宋_GB2312" w:hAnsi="仿宋_GB2312" w:eastAsia="仿宋_GB2312" w:cs="仿宋_GB2312"/>
          <w:sz w:val="28"/>
          <w:szCs w:val="28"/>
          <w:shd w:val="clear" w:fill="FFFFFF"/>
          <w:lang w:val="en-US" w:eastAsia="zh-CN"/>
        </w:rPr>
      </w:pPr>
      <w:r>
        <w:rPr>
          <w:rFonts w:hint="eastAsia" w:ascii="楷体" w:hAnsi="楷体" w:eastAsia="楷体" w:cs="楷体"/>
          <w:b/>
          <w:bCs/>
          <w:sz w:val="28"/>
          <w:szCs w:val="28"/>
          <w:shd w:val="clear" w:fill="FFFFFF"/>
          <w:lang w:val="en-US" w:eastAsia="zh-CN"/>
        </w:rPr>
        <w:t xml:space="preserve">    2.全面排查、消除隐患。</w:t>
      </w:r>
      <w:r>
        <w:rPr>
          <w:rFonts w:hint="eastAsia" w:ascii="仿宋_GB2312" w:hAnsi="仿宋_GB2312" w:eastAsia="仿宋_GB2312" w:cs="仿宋_GB2312"/>
          <w:sz w:val="28"/>
          <w:szCs w:val="28"/>
          <w:shd w:val="clear" w:fill="FFFFFF"/>
          <w:lang w:val="en-US" w:eastAsia="zh-CN"/>
        </w:rPr>
        <w:t>各二级系（院）开展排查，特别是学生公寓阳台悬挂椅子、拖把等存在安全隐患现象，发现要立即采取措施消除隐患，严防高空坠物。</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562"/>
        <w:jc w:val="both"/>
        <w:textAlignment w:val="auto"/>
        <w:outlineLvl w:val="9"/>
        <w:rPr>
          <w:rFonts w:hint="eastAsia" w:ascii="仿宋_GB2312" w:hAnsi="仿宋_GB2312" w:eastAsia="仿宋_GB2312" w:cs="仿宋_GB2312"/>
          <w:sz w:val="28"/>
          <w:szCs w:val="28"/>
          <w:shd w:val="clear" w:fill="FFFFFF"/>
          <w:lang w:val="en-US" w:eastAsia="zh-CN"/>
        </w:rPr>
      </w:pPr>
      <w:r>
        <w:rPr>
          <w:rFonts w:hint="eastAsia" w:ascii="楷体" w:hAnsi="楷体" w:eastAsia="楷体" w:cs="楷体"/>
          <w:b/>
          <w:bCs/>
          <w:sz w:val="28"/>
          <w:szCs w:val="28"/>
          <w:shd w:val="clear" w:fill="FFFFFF"/>
          <w:lang w:val="en-US" w:eastAsia="zh-CN"/>
        </w:rPr>
        <w:t>3.做好跟踪。</w:t>
      </w:r>
      <w:r>
        <w:rPr>
          <w:rFonts w:hint="eastAsia" w:ascii="仿宋_GB2312" w:hAnsi="仿宋_GB2312" w:eastAsia="仿宋_GB2312" w:cs="仿宋_GB2312"/>
          <w:sz w:val="28"/>
          <w:szCs w:val="28"/>
          <w:shd w:val="clear" w:fill="FFFFFF"/>
          <w:lang w:val="en-US" w:eastAsia="zh-CN"/>
        </w:rPr>
        <w:t>各二级系（院）做好学生出勤管理，及时掌握学生迟到或未到校的情况和原因，做好离校学生跟踪，落实到人。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562"/>
        <w:jc w:val="both"/>
        <w:textAlignment w:val="auto"/>
        <w:outlineLvl w:val="9"/>
        <w:rPr>
          <w:rFonts w:hint="eastAsia" w:ascii="仿宋_GB2312" w:hAnsi="仿宋_GB2312" w:eastAsia="仿宋_GB2312" w:cs="仿宋_GB2312"/>
          <w:sz w:val="28"/>
          <w:szCs w:val="28"/>
          <w:shd w:val="clear" w:fill="FFFFFF"/>
          <w:lang w:val="en-US" w:eastAsia="zh-CN"/>
        </w:rPr>
      </w:pPr>
      <w:r>
        <w:rPr>
          <w:rFonts w:hint="eastAsia" w:ascii="楷体" w:hAnsi="楷体" w:eastAsia="楷体" w:cs="楷体"/>
          <w:b/>
          <w:bCs/>
          <w:sz w:val="28"/>
          <w:szCs w:val="28"/>
          <w:shd w:val="clear" w:fill="FFFFFF"/>
          <w:lang w:val="en-US" w:eastAsia="zh-CN"/>
        </w:rPr>
        <w:t>4.做好疏散。</w:t>
      </w:r>
      <w:r>
        <w:rPr>
          <w:rFonts w:hint="eastAsia" w:ascii="仿宋_GB2312" w:hAnsi="仿宋_GB2312" w:eastAsia="仿宋_GB2312" w:cs="仿宋_GB2312"/>
          <w:sz w:val="28"/>
          <w:szCs w:val="28"/>
          <w:shd w:val="clear" w:fill="FFFFFF"/>
          <w:lang w:val="en-US" w:eastAsia="zh-CN"/>
        </w:rPr>
        <w:t>在自然灾害发生的情况下，要及时组织学生疏散到安全地域。</w:t>
      </w:r>
    </w:p>
    <w:p>
      <w:pPr>
        <w:keepNext w:val="0"/>
        <w:keepLines w:val="0"/>
        <w:pageBreakBefore w:val="0"/>
        <w:kinsoku/>
        <w:wordWrap/>
        <w:overflowPunct/>
        <w:topLinePunct w:val="0"/>
        <w:autoSpaceDE/>
        <w:autoSpaceDN/>
        <w:bidi w:val="0"/>
        <w:adjustRightInd/>
        <w:snapToGrid/>
        <w:spacing w:beforeAutospacing="0" w:afterAutospacing="0" w:line="500" w:lineRule="exact"/>
        <w:ind w:left="0" w:leftChars="0" w:right="0" w:rightChars="0" w:firstLine="420"/>
        <w:jc w:val="both"/>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r>
        <w:rPr>
          <w:rFonts w:hint="eastAsia" w:ascii="黑体" w:hAnsi="黑体" w:eastAsia="黑体" w:cs="黑体"/>
          <w:b/>
          <w:bCs/>
          <w:sz w:val="28"/>
          <w:szCs w:val="28"/>
          <w:lang w:val="en-US" w:eastAsia="zh-CN"/>
        </w:rPr>
        <w:t xml:space="preserve"> 四、落实责任制度</w:t>
      </w: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rightChars="0" w:firstLine="560"/>
        <w:jc w:val="both"/>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r>
        <w:rPr>
          <w:rFonts w:hint="eastAsia" w:ascii="仿宋_GB2312" w:hAnsi="仿宋_GB2312" w:eastAsia="仿宋_GB2312" w:cs="仿宋_GB2312"/>
          <w:b w:val="0"/>
          <w:bCs w:val="0"/>
          <w:i w:val="0"/>
          <w:caps w:val="0"/>
          <w:color w:val="000000"/>
          <w:spacing w:val="0"/>
          <w:sz w:val="28"/>
          <w:szCs w:val="28"/>
          <w:shd w:val="clear" w:fill="FFFFFF"/>
          <w:lang w:val="en-US" w:eastAsia="zh-CN"/>
        </w:rPr>
        <w:t>对使用违规电器等违规违纪行为的个人及所在宿舍和班级，取消其评优评先、文明宿舍评比、励志（文明）班级评选、发展党员等评选资格。根据《福州职业技术学院目标责任制考核暂行办法（修订）》，各二级系院宿舍违规违纪情况较为严重的扣减相应分数；学年内因管理不善造成安全保卫工作出现问题被上级主管部门“一票否决”的，或因工作失误给学院带来重大财产损失的部门考核为不合格，部门党政负责人不能评优评先。因学生使用违规电器、使用明火等行为引发火灾或安全事故的要追究二级学院及相关责任人责任。请各二级学院切实落实各项制度和措施，确保学校和学生安全稳定。</w:t>
      </w: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rightChars="0" w:firstLine="560"/>
        <w:jc w:val="right"/>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rightChars="0" w:firstLine="560"/>
        <w:jc w:val="right"/>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rightChars="0" w:firstLine="560"/>
        <w:jc w:val="right"/>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r>
        <w:rPr>
          <w:rFonts w:hint="eastAsia" w:ascii="仿宋_GB2312" w:hAnsi="仿宋_GB2312" w:eastAsia="仿宋_GB2312" w:cs="仿宋_GB2312"/>
          <w:b w:val="0"/>
          <w:bCs w:val="0"/>
          <w:i w:val="0"/>
          <w:caps w:val="0"/>
          <w:color w:val="000000"/>
          <w:spacing w:val="0"/>
          <w:sz w:val="28"/>
          <w:szCs w:val="28"/>
          <w:shd w:val="clear" w:fill="FFFFFF"/>
          <w:lang w:val="en-US" w:eastAsia="zh-CN"/>
        </w:rPr>
        <w:t>福州职业技术学生工作处</w:t>
      </w:r>
    </w:p>
    <w:p>
      <w:pPr>
        <w:pStyle w:val="3"/>
        <w:keepNext w:val="0"/>
        <w:keepLines w:val="0"/>
        <w:pageBreakBefore w:val="0"/>
        <w:kinsoku/>
        <w:wordWrap/>
        <w:overflowPunct/>
        <w:topLinePunct w:val="0"/>
        <w:autoSpaceDE/>
        <w:autoSpaceDN/>
        <w:bidi w:val="0"/>
        <w:adjustRightInd/>
        <w:snapToGrid/>
        <w:spacing w:before="0" w:beforeAutospacing="0" w:after="0" w:afterAutospacing="0" w:line="500" w:lineRule="exact"/>
        <w:ind w:left="0" w:leftChars="0" w:right="0" w:rightChars="0" w:firstLine="560"/>
        <w:jc w:val="right"/>
        <w:textAlignment w:val="auto"/>
        <w:outlineLvl w:val="9"/>
        <w:rPr>
          <w:rFonts w:hint="eastAsia" w:ascii="仿宋_GB2312" w:hAnsi="仿宋_GB2312" w:eastAsia="仿宋_GB2312" w:cs="仿宋_GB2312"/>
          <w:b w:val="0"/>
          <w:bCs w:val="0"/>
          <w:i w:val="0"/>
          <w:caps w:val="0"/>
          <w:color w:val="000000"/>
          <w:spacing w:val="0"/>
          <w:sz w:val="28"/>
          <w:szCs w:val="28"/>
          <w:shd w:val="clear" w:fill="FFFFFF"/>
          <w:lang w:val="en-US" w:eastAsia="zh-CN"/>
        </w:rPr>
      </w:pPr>
      <w:r>
        <w:rPr>
          <w:rFonts w:hint="eastAsia" w:ascii="仿宋_GB2312" w:hAnsi="仿宋_GB2312" w:eastAsia="仿宋_GB2312" w:cs="仿宋_GB2312"/>
          <w:b w:val="0"/>
          <w:bCs w:val="0"/>
          <w:i w:val="0"/>
          <w:caps w:val="0"/>
          <w:color w:val="000000"/>
          <w:spacing w:val="0"/>
          <w:sz w:val="28"/>
          <w:szCs w:val="28"/>
          <w:shd w:val="clear" w:fill="FFFFFF"/>
          <w:lang w:val="en-US" w:eastAsia="zh-CN"/>
        </w:rPr>
        <w:t>2017年6月1日</w:t>
      </w:r>
    </w:p>
    <w:p>
      <w:pPr>
        <w:ind w:firstLine="420"/>
        <w:jc w:val="both"/>
        <w:rPr>
          <w:rFonts w:hint="eastAsia" w:ascii="宋体" w:hAnsi="宋体" w:eastAsia="宋体" w:cs="宋体"/>
          <w:b w:val="0"/>
          <w:i w:val="0"/>
          <w:caps w:val="0"/>
          <w:color w:val="000000"/>
          <w:spacing w:val="0"/>
          <w:sz w:val="24"/>
          <w:szCs w:val="24"/>
          <w:shd w:val="clear" w:fill="FFFFFF"/>
          <w:lang w:val="en-US" w:eastAsia="zh-CN"/>
        </w:rPr>
      </w:pPr>
    </w:p>
    <w:p>
      <w:pPr>
        <w:ind w:firstLine="420"/>
        <w:jc w:val="both"/>
        <w:rPr>
          <w:rFonts w:hint="eastAsia" w:ascii="宋体" w:hAnsi="宋体" w:eastAsia="宋体" w:cs="宋体"/>
          <w:b w:val="0"/>
          <w:i w:val="0"/>
          <w:caps w:val="0"/>
          <w:color w:val="000000"/>
          <w:spacing w:val="0"/>
          <w:sz w:val="24"/>
          <w:szCs w:val="24"/>
          <w:shd w:val="clear" w:fill="FFFFFF"/>
          <w:lang w:val="en-US" w:eastAsia="zh-CN"/>
        </w:rPr>
      </w:pPr>
    </w:p>
    <w:p>
      <w:pPr>
        <w:jc w:val="both"/>
        <w:rPr>
          <w:rFonts w:hint="eastAsia" w:ascii="宋体" w:hAnsi="宋体" w:eastAsia="宋体" w:cs="宋体"/>
          <w:b w:val="0"/>
          <w:i w:val="0"/>
          <w:caps w:val="0"/>
          <w:color w:val="000000"/>
          <w:spacing w:val="0"/>
          <w:sz w:val="24"/>
          <w:szCs w:val="24"/>
          <w:shd w:val="clear" w:fill="FFFFFF"/>
          <w:lang w:val="en-US" w:eastAsia="zh-CN"/>
        </w:rPr>
      </w:pPr>
    </w:p>
    <w:p>
      <w:pPr>
        <w:jc w:val="both"/>
        <w:rPr>
          <w:rFonts w:hint="eastAsia" w:ascii="宋体" w:hAnsi="宋体" w:eastAsia="宋体" w:cs="宋体"/>
          <w:b w:val="0"/>
          <w:i w:val="0"/>
          <w:caps w:val="0"/>
          <w:color w:val="000000"/>
          <w:spacing w:val="0"/>
          <w:sz w:val="24"/>
          <w:szCs w:val="24"/>
          <w:shd w:val="clear" w:fill="FFFFFF"/>
          <w:lang w:val="en-US" w:eastAsia="zh-CN"/>
        </w:rPr>
      </w:pPr>
      <w:bookmarkStart w:id="0" w:name="_GoBack"/>
      <w:bookmarkEnd w:id="0"/>
    </w:p>
    <w:p>
      <w:pPr>
        <w:spacing w:line="560" w:lineRule="atLeast"/>
        <w:rPr>
          <w:rFonts w:hint="eastAsia" w:ascii="宋体" w:hAnsi="宋体" w:eastAsia="宋体" w:cs="宋体"/>
          <w:b w:val="0"/>
          <w:i w:val="0"/>
          <w:caps w:val="0"/>
          <w:color w:val="000000"/>
          <w:spacing w:val="0"/>
          <w:sz w:val="24"/>
          <w:szCs w:val="24"/>
          <w:shd w:val="clear" w:fill="FFFFFF"/>
          <w:lang w:val="en-US" w:eastAsia="zh-CN"/>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ragraph">
                  <wp:posOffset>73025</wp:posOffset>
                </wp:positionV>
                <wp:extent cx="5618480" cy="0"/>
                <wp:effectExtent l="0" t="0" r="0" b="0"/>
                <wp:wrapNone/>
                <wp:docPr id="1" name="直线 2"/>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95pt;margin-top:5.75pt;height:0pt;width:442.4pt;z-index:251658240;mso-width-relative:page;mso-height-relative:page;" filled="f" stroked="t" coordsize="21600,21600" o:gfxdata="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7Ua51QAAAAgBAAAPAAAAAAAAAAEAIAAAACIAAABkcnMv&#10;ZG93bnJldi54bWxQSwECFAAUAAAACACHTuJA5VmkgM0BAACOAwAADgAAAAAAAAABACAAAAAkAQAA&#10;ZHJzL2Uyb0RvYy54bWxQSwUGAAAAAAYABgBZAQAAYwUAAAAA&#10;">
                <v:fill on="f" focussize="0,0"/>
                <v:stroke weight="2pt" color="#000000" joinstyle="round"/>
                <v:imagedata o:title=""/>
                <o:lock v:ext="edit" aspectratio="f"/>
              </v:lin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360045</wp:posOffset>
                </wp:positionV>
                <wp:extent cx="5618480" cy="0"/>
                <wp:effectExtent l="0" t="0" r="0" b="0"/>
                <wp:wrapNone/>
                <wp:docPr id="2" name="直线 3"/>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4.2pt;margin-top:28.35pt;height:0pt;width:442.4pt;z-index:251659264;mso-width-relative:page;mso-height-relative:page;" filled="f" stroked="t" coordsize="21600,21600" o:gfxdata="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xTEyl1QAAAAgBAAAPAAAAAAAAAAEAIAAAACIAAABkcnMv&#10;ZG93bnJldi54bWxQSwECFAAUAAAACACHTuJA18dZvs0BAACOAwAADgAAAAAAAAABACAAAAAkAQAA&#10;ZHJzL2Uyb0RvYy54bWxQSwUGAAAAAAYABgBZAQAAYwUAAAAA&#10;">
                <v:fill on="f" focussize="0,0"/>
                <v:stroke weight="2pt" color="#000000" joinstyle="round"/>
                <v:imagedata o:title=""/>
                <o:lock v:ext="edit" aspectratio="f"/>
              </v:line>
            </w:pict>
          </mc:Fallback>
        </mc:AlternateContent>
      </w:r>
      <w:r>
        <w:rPr>
          <w:rFonts w:hint="eastAsia" w:ascii="仿宋_GB2312" w:eastAsia="仿宋_GB2312"/>
          <w:sz w:val="28"/>
          <w:szCs w:val="28"/>
        </w:rPr>
        <w:t>福州职业技术学院学生工作处              201</w:t>
      </w:r>
      <w:r>
        <w:rPr>
          <w:rFonts w:hint="eastAsia" w:ascii="仿宋_GB2312" w:eastAsia="仿宋_GB2312"/>
          <w:sz w:val="28"/>
          <w:szCs w:val="28"/>
          <w:lang w:val="en-US" w:eastAsia="zh-CN"/>
        </w:rPr>
        <w:t>7</w:t>
      </w:r>
      <w:r>
        <w:rPr>
          <w:rFonts w:hint="eastAsia" w:ascii="仿宋_GB2312" w:eastAsia="仿宋_GB2312"/>
          <w:sz w:val="28"/>
          <w:szCs w:val="28"/>
        </w:rPr>
        <w:t>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 xml:space="preserve">日印发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D03FD"/>
    <w:rsid w:val="17034126"/>
    <w:rsid w:val="28057C72"/>
    <w:rsid w:val="39085F86"/>
    <w:rsid w:val="3A911635"/>
    <w:rsid w:val="470A5EDD"/>
    <w:rsid w:val="60595E43"/>
    <w:rsid w:val="621056AB"/>
    <w:rsid w:val="625A186F"/>
    <w:rsid w:val="64F131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
    <w:name w:val="_Style 8"/>
    <w:basedOn w:val="1"/>
    <w:link w:val="4"/>
    <w:qFormat/>
    <w:uiPriority w:val="0"/>
    <w:pPr>
      <w:widowControl/>
      <w:spacing w:after="160" w:afterLines="0" w:line="240" w:lineRule="exact"/>
      <w:jc w:val="left"/>
    </w:pPr>
  </w:style>
  <w:style w:type="character" w:styleId="6">
    <w:name w:val="page number"/>
    <w:basedOn w:val="4"/>
    <w:qFormat/>
    <w:uiPriority w:val="0"/>
  </w:style>
  <w:style w:type="character" w:styleId="7">
    <w:name w:val="FollowedHyperlink"/>
    <w:basedOn w:val="4"/>
    <w:qFormat/>
    <w:uiPriority w:val="0"/>
    <w:rPr>
      <w:color w:val="800080"/>
      <w:u w:val="none"/>
    </w:rPr>
  </w:style>
  <w:style w:type="character" w:styleId="8">
    <w:name w:val="Emphasis"/>
    <w:basedOn w:val="4"/>
    <w:qFormat/>
    <w:uiPriority w:val="0"/>
  </w:style>
  <w:style w:type="character" w:styleId="9">
    <w:name w:val="Hyperlink"/>
    <w:basedOn w:val="4"/>
    <w:qFormat/>
    <w:uiPriority w:val="0"/>
    <w:rPr>
      <w:color w:val="0000FF"/>
      <w:u w:val="none"/>
    </w:rPr>
  </w:style>
  <w:style w:type="paragraph" w:customStyle="1" w:styleId="11">
    <w:name w:val="_Style 10"/>
    <w:basedOn w:val="1"/>
    <w:next w:val="1"/>
    <w:qFormat/>
    <w:uiPriority w:val="0"/>
    <w:pPr>
      <w:pBdr>
        <w:bottom w:val="single" w:color="auto" w:sz="6" w:space="1"/>
      </w:pBdr>
      <w:jc w:val="center"/>
    </w:pPr>
    <w:rPr>
      <w:rFonts w:ascii="Arial" w:eastAsia="宋体"/>
      <w:vanish/>
      <w:sz w:val="16"/>
    </w:rPr>
  </w:style>
  <w:style w:type="paragraph" w:customStyle="1" w:styleId="12">
    <w:name w:val="_Style 1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2017-06-02T02:26:00Z</cp:lastPrinted>
  <dcterms:modified xsi:type="dcterms:W3CDTF">2017-06-02T02:40:53Z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