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876F">
      <w:pPr>
        <w:jc w:val="center"/>
        <w:rPr>
          <w:sz w:val="24"/>
          <w:szCs w:val="24"/>
        </w:rPr>
      </w:pPr>
      <w:r>
        <w:rPr>
          <w:rFonts w:hint="eastAsia"/>
          <w:sz w:val="24"/>
          <w:szCs w:val="24"/>
          <w:lang w:val="en-US" w:eastAsia="zh-CN"/>
        </w:rPr>
        <w:t>福州职业技术学院校园修缮项目（开放型产教融合实践中心）装修项目结果公告（采购包1）</w:t>
      </w:r>
    </w:p>
    <w:p w14:paraId="449B8832">
      <w:pPr>
        <w:spacing w:line="360" w:lineRule="auto"/>
        <w:rPr>
          <w:sz w:val="24"/>
          <w:szCs w:val="24"/>
        </w:rPr>
      </w:pPr>
      <w:r>
        <w:rPr>
          <w:sz w:val="24"/>
          <w:szCs w:val="24"/>
        </w:rPr>
        <w:t>一、项目编号：[350101]FJSHR[TP]2026001</w:t>
      </w:r>
    </w:p>
    <w:p w14:paraId="5E737CF3">
      <w:pPr>
        <w:spacing w:line="360" w:lineRule="auto"/>
        <w:rPr>
          <w:sz w:val="24"/>
          <w:szCs w:val="24"/>
        </w:rPr>
      </w:pPr>
      <w:r>
        <w:rPr>
          <w:sz w:val="24"/>
          <w:szCs w:val="24"/>
        </w:rPr>
        <w:t>二、项目名称：福州职业技术学院校园修缮项目（开放型产教融合实践中心）装修项目</w:t>
      </w:r>
    </w:p>
    <w:p w14:paraId="17E14085">
      <w:pPr>
        <w:spacing w:line="360" w:lineRule="auto"/>
        <w:rPr>
          <w:sz w:val="24"/>
          <w:szCs w:val="24"/>
        </w:rPr>
      </w:pPr>
      <w:r>
        <w:rPr>
          <w:sz w:val="24"/>
          <w:szCs w:val="24"/>
        </w:rPr>
        <w:t>三、采购结果</w:t>
      </w:r>
    </w:p>
    <w:p w14:paraId="42043965">
      <w:pPr>
        <w:spacing w:line="360" w:lineRule="auto"/>
        <w:rPr>
          <w:sz w:val="24"/>
          <w:szCs w:val="24"/>
        </w:rPr>
      </w:pPr>
      <w:r>
        <w:rPr>
          <w:rFonts w:hint="eastAsia"/>
          <w:sz w:val="24"/>
          <w:szCs w:val="24"/>
        </w:rPr>
        <w:t>采购包1:</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733"/>
        <w:gridCol w:w="2903"/>
        <w:gridCol w:w="2230"/>
        <w:gridCol w:w="2006"/>
      </w:tblGrid>
      <w:tr w14:paraId="7DAE77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3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40F7E1">
            <w:pPr>
              <w:spacing w:line="360" w:lineRule="auto"/>
              <w:jc w:val="center"/>
              <w:rPr>
                <w:sz w:val="24"/>
                <w:szCs w:val="24"/>
              </w:rPr>
            </w:pPr>
            <w:r>
              <w:rPr>
                <w:sz w:val="24"/>
                <w:szCs w:val="24"/>
                <w:lang w:val="en-US" w:eastAsia="zh-CN"/>
              </w:rPr>
              <w:t>供应商名称</w:t>
            </w:r>
          </w:p>
        </w:tc>
        <w:tc>
          <w:tcPr>
            <w:tcW w:w="14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8F6618">
            <w:pPr>
              <w:spacing w:line="360" w:lineRule="auto"/>
              <w:jc w:val="center"/>
              <w:rPr>
                <w:sz w:val="24"/>
                <w:szCs w:val="24"/>
              </w:rPr>
            </w:pPr>
            <w:r>
              <w:rPr>
                <w:sz w:val="24"/>
                <w:szCs w:val="24"/>
                <w:lang w:val="en-US" w:eastAsia="zh-CN"/>
              </w:rPr>
              <w:t>供应商地址</w:t>
            </w:r>
          </w:p>
        </w:tc>
        <w:tc>
          <w:tcPr>
            <w:tcW w:w="11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EC50BD">
            <w:pPr>
              <w:spacing w:line="360" w:lineRule="auto"/>
              <w:jc w:val="center"/>
              <w:rPr>
                <w:sz w:val="24"/>
                <w:szCs w:val="24"/>
              </w:rPr>
            </w:pPr>
            <w:r>
              <w:rPr>
                <w:sz w:val="24"/>
                <w:szCs w:val="24"/>
                <w:lang w:val="en-US" w:eastAsia="zh-CN"/>
              </w:rPr>
              <w:t>中标（成交）金额</w:t>
            </w:r>
          </w:p>
        </w:tc>
        <w:tc>
          <w:tcPr>
            <w:tcW w:w="10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46CB87">
            <w:pPr>
              <w:spacing w:line="360" w:lineRule="auto"/>
              <w:jc w:val="center"/>
              <w:rPr>
                <w:sz w:val="24"/>
                <w:szCs w:val="24"/>
              </w:rPr>
            </w:pPr>
            <w:r>
              <w:rPr>
                <w:sz w:val="24"/>
                <w:szCs w:val="24"/>
                <w:lang w:val="en-US" w:eastAsia="zh-CN"/>
              </w:rPr>
              <w:t>评审价格</w:t>
            </w:r>
          </w:p>
        </w:tc>
      </w:tr>
      <w:tr w14:paraId="5FBDD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3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C780C0">
            <w:pPr>
              <w:spacing w:line="360" w:lineRule="auto"/>
              <w:jc w:val="center"/>
              <w:rPr>
                <w:sz w:val="24"/>
                <w:szCs w:val="24"/>
              </w:rPr>
            </w:pPr>
            <w:r>
              <w:rPr>
                <w:sz w:val="24"/>
                <w:szCs w:val="24"/>
                <w:lang w:val="en-US" w:eastAsia="zh-CN"/>
              </w:rPr>
              <w:t>福建省天都建筑工程有限公司</w:t>
            </w:r>
          </w:p>
        </w:tc>
        <w:tc>
          <w:tcPr>
            <w:tcW w:w="14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C32EB4">
            <w:pPr>
              <w:spacing w:line="360" w:lineRule="auto"/>
              <w:jc w:val="center"/>
              <w:rPr>
                <w:sz w:val="24"/>
                <w:szCs w:val="24"/>
              </w:rPr>
            </w:pPr>
            <w:r>
              <w:rPr>
                <w:sz w:val="24"/>
                <w:szCs w:val="24"/>
                <w:lang w:val="en-US" w:eastAsia="zh-CN"/>
              </w:rPr>
              <w:t>福建省连江县凤城镇文笔东路1号龙汇碧水龙庭2幢2502单元</w:t>
            </w:r>
          </w:p>
        </w:tc>
        <w:tc>
          <w:tcPr>
            <w:tcW w:w="1129" w:type="pct"/>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14:paraId="23DDAE54">
            <w:pPr>
              <w:spacing w:line="360" w:lineRule="auto"/>
              <w:jc w:val="center"/>
              <w:rPr>
                <w:sz w:val="24"/>
                <w:szCs w:val="24"/>
              </w:rPr>
            </w:pPr>
            <w:r>
              <w:rPr>
                <w:sz w:val="24"/>
                <w:szCs w:val="24"/>
                <w:lang w:val="en-US" w:eastAsia="zh-CN"/>
              </w:rPr>
              <w:t>1,159,800.00元</w:t>
            </w:r>
          </w:p>
        </w:tc>
        <w:tc>
          <w:tcPr>
            <w:tcW w:w="10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FF447A">
            <w:pPr>
              <w:spacing w:line="360" w:lineRule="auto"/>
              <w:jc w:val="center"/>
              <w:rPr>
                <w:sz w:val="24"/>
                <w:szCs w:val="24"/>
              </w:rPr>
            </w:pPr>
            <w:r>
              <w:rPr>
                <w:sz w:val="24"/>
                <w:szCs w:val="24"/>
                <w:lang w:val="en-US" w:eastAsia="zh-CN"/>
              </w:rPr>
              <w:t>合计响应报价（总价）：1159800元</w:t>
            </w:r>
          </w:p>
        </w:tc>
      </w:tr>
    </w:tbl>
    <w:p w14:paraId="4EAC4C71">
      <w:pPr>
        <w:spacing w:line="360" w:lineRule="auto"/>
        <w:rPr>
          <w:sz w:val="24"/>
          <w:szCs w:val="24"/>
        </w:rPr>
      </w:pPr>
      <w:r>
        <w:rPr>
          <w:sz w:val="24"/>
          <w:szCs w:val="24"/>
        </w:rPr>
        <w:t>四、主要标的信息</w:t>
      </w:r>
    </w:p>
    <w:p w14:paraId="5B863CAD">
      <w:pPr>
        <w:spacing w:line="360" w:lineRule="auto"/>
        <w:rPr>
          <w:sz w:val="24"/>
          <w:szCs w:val="24"/>
        </w:rPr>
      </w:pPr>
      <w:r>
        <w:rPr>
          <w:rFonts w:hint="eastAsia"/>
          <w:sz w:val="24"/>
          <w:szCs w:val="24"/>
        </w:rPr>
        <w:t>采购包1(福州职业技术学院校园修缮项目（开放型产教融合实践中心）装修项目):</w:t>
      </w:r>
    </w:p>
    <w:p w14:paraId="6FC88D1A">
      <w:pPr>
        <w:spacing w:line="360" w:lineRule="auto"/>
        <w:rPr>
          <w:sz w:val="24"/>
          <w:szCs w:val="24"/>
        </w:rPr>
      </w:pPr>
      <w:r>
        <w:rPr>
          <w:rFonts w:hint="eastAsia"/>
          <w:sz w:val="24"/>
          <w:szCs w:val="24"/>
        </w:rPr>
        <w:t>工程类（福建省天都建筑工程有限公司）</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1"/>
        <w:gridCol w:w="577"/>
        <w:gridCol w:w="1421"/>
        <w:gridCol w:w="1665"/>
        <w:gridCol w:w="769"/>
        <w:gridCol w:w="513"/>
        <w:gridCol w:w="578"/>
        <w:gridCol w:w="2228"/>
        <w:gridCol w:w="1516"/>
      </w:tblGrid>
      <w:tr w14:paraId="5E83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0096CD">
            <w:pPr>
              <w:spacing w:line="360" w:lineRule="auto"/>
              <w:rPr>
                <w:sz w:val="24"/>
                <w:szCs w:val="24"/>
              </w:rPr>
            </w:pPr>
            <w:r>
              <w:rPr>
                <w:sz w:val="24"/>
                <w:szCs w:val="24"/>
                <w:lang w:val="en-US" w:eastAsia="zh-CN"/>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80167B">
            <w:pPr>
              <w:spacing w:line="360" w:lineRule="auto"/>
              <w:rPr>
                <w:sz w:val="24"/>
                <w:szCs w:val="24"/>
              </w:rPr>
            </w:pPr>
            <w:r>
              <w:rPr>
                <w:sz w:val="24"/>
                <w:szCs w:val="24"/>
                <w:lang w:val="en-US" w:eastAsia="zh-CN"/>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CFD1C0">
            <w:pPr>
              <w:spacing w:line="360" w:lineRule="auto"/>
              <w:rPr>
                <w:sz w:val="24"/>
                <w:szCs w:val="24"/>
              </w:rPr>
            </w:pPr>
            <w:r>
              <w:rPr>
                <w:sz w:val="24"/>
                <w:szCs w:val="24"/>
                <w:lang w:val="en-US" w:eastAsia="zh-CN"/>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556BE3">
            <w:pPr>
              <w:spacing w:line="360" w:lineRule="auto"/>
              <w:rPr>
                <w:sz w:val="24"/>
                <w:szCs w:val="24"/>
              </w:rPr>
            </w:pPr>
            <w:r>
              <w:rPr>
                <w:sz w:val="24"/>
                <w:szCs w:val="24"/>
                <w:lang w:val="en-US" w:eastAsia="zh-CN"/>
              </w:rPr>
              <w:t>施工范围</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7B9F6F">
            <w:pPr>
              <w:spacing w:line="360" w:lineRule="auto"/>
              <w:rPr>
                <w:sz w:val="24"/>
                <w:szCs w:val="24"/>
              </w:rPr>
            </w:pPr>
            <w:r>
              <w:rPr>
                <w:sz w:val="24"/>
                <w:szCs w:val="24"/>
                <w:lang w:val="en-US" w:eastAsia="zh-CN"/>
              </w:rPr>
              <w:t>施工工期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74153F">
            <w:pPr>
              <w:spacing w:line="360" w:lineRule="auto"/>
              <w:rPr>
                <w:sz w:val="24"/>
                <w:szCs w:val="24"/>
              </w:rPr>
            </w:pPr>
            <w:r>
              <w:rPr>
                <w:sz w:val="24"/>
                <w:szCs w:val="24"/>
                <w:lang w:val="en-US" w:eastAsia="zh-CN"/>
              </w:rPr>
              <w:t>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9C579C">
            <w:pPr>
              <w:spacing w:line="360" w:lineRule="auto"/>
              <w:rPr>
                <w:sz w:val="24"/>
                <w:szCs w:val="24"/>
              </w:rPr>
            </w:pPr>
            <w:r>
              <w:rPr>
                <w:sz w:val="24"/>
                <w:szCs w:val="24"/>
                <w:lang w:val="en-US" w:eastAsia="zh-CN"/>
              </w:rPr>
              <w:t>项目经理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6FB54B">
            <w:pPr>
              <w:spacing w:line="360" w:lineRule="auto"/>
              <w:rPr>
                <w:sz w:val="24"/>
                <w:szCs w:val="24"/>
              </w:rPr>
            </w:pPr>
            <w:r>
              <w:rPr>
                <w:sz w:val="24"/>
                <w:szCs w:val="24"/>
                <w:lang w:val="en-US" w:eastAsia="zh-CN"/>
              </w:rPr>
              <w:t>执业证书信息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3789B5">
            <w:pPr>
              <w:spacing w:line="360" w:lineRule="auto"/>
              <w:rPr>
                <w:sz w:val="24"/>
                <w:szCs w:val="24"/>
              </w:rPr>
            </w:pPr>
            <w:r>
              <w:rPr>
                <w:sz w:val="24"/>
                <w:szCs w:val="24"/>
                <w:lang w:val="en-US" w:eastAsia="zh-CN"/>
              </w:rPr>
              <w:t>金额(元)</w:t>
            </w:r>
          </w:p>
        </w:tc>
      </w:tr>
      <w:tr w14:paraId="477A9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4FD935">
            <w:pPr>
              <w:spacing w:line="360" w:lineRule="auto"/>
              <w:rPr>
                <w:sz w:val="24"/>
                <w:szCs w:val="24"/>
              </w:rPr>
            </w:pPr>
            <w:r>
              <w:rPr>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FE750F">
            <w:pPr>
              <w:spacing w:line="360" w:lineRule="auto"/>
              <w:rPr>
                <w:sz w:val="24"/>
                <w:szCs w:val="24"/>
              </w:rPr>
            </w:pPr>
            <w:r>
              <w:rPr>
                <w:sz w:val="24"/>
                <w:szCs w:val="24"/>
                <w:lang w:val="en-US" w:eastAsia="zh-CN"/>
              </w:rPr>
              <w:t>房屋修缮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03B285">
            <w:pPr>
              <w:spacing w:line="360" w:lineRule="auto"/>
              <w:rPr>
                <w:sz w:val="24"/>
                <w:szCs w:val="24"/>
              </w:rPr>
            </w:pPr>
            <w:r>
              <w:rPr>
                <w:sz w:val="24"/>
                <w:szCs w:val="24"/>
                <w:lang w:val="en-US" w:eastAsia="zh-CN"/>
              </w:rPr>
              <w:t>校园修缮项目 （开放型产教融合实践中心装修项目）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7261BF">
            <w:pPr>
              <w:spacing w:line="360" w:lineRule="auto"/>
              <w:rPr>
                <w:sz w:val="24"/>
                <w:szCs w:val="24"/>
              </w:rPr>
            </w:pPr>
            <w:r>
              <w:rPr>
                <w:sz w:val="24"/>
                <w:szCs w:val="24"/>
                <w:lang w:val="en-US" w:eastAsia="zh-CN"/>
              </w:rPr>
              <w:t>福州职业技术学院校园修缮项目（开放型产教融合实践中心）装修项目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BB9AB6">
            <w:pPr>
              <w:spacing w:line="360" w:lineRule="auto"/>
              <w:rPr>
                <w:sz w:val="24"/>
                <w:szCs w:val="24"/>
              </w:rPr>
            </w:pPr>
            <w:r>
              <w:rPr>
                <w:sz w:val="24"/>
                <w:szCs w:val="24"/>
                <w:lang w:val="en-US" w:eastAsia="zh-CN"/>
              </w:rPr>
              <w:t>施工时限60 个日历天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A3EBB8">
            <w:pPr>
              <w:spacing w:line="360" w:lineRule="auto"/>
              <w:rPr>
                <w:sz w:val="24"/>
                <w:szCs w:val="24"/>
              </w:rPr>
            </w:pPr>
            <w:r>
              <w:rPr>
                <w:sz w:val="24"/>
                <w:szCs w:val="24"/>
                <w:lang w:val="en-US" w:eastAsia="zh-CN"/>
              </w:rPr>
              <w:t>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95BB09">
            <w:pPr>
              <w:spacing w:line="360" w:lineRule="auto"/>
              <w:rPr>
                <w:sz w:val="24"/>
                <w:szCs w:val="24"/>
              </w:rPr>
            </w:pPr>
            <w:r>
              <w:rPr>
                <w:sz w:val="24"/>
                <w:szCs w:val="24"/>
                <w:lang w:val="en-US" w:eastAsia="zh-CN"/>
              </w:rPr>
              <w:t>林前宝</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581098">
            <w:pPr>
              <w:spacing w:line="360" w:lineRule="auto"/>
              <w:rPr>
                <w:sz w:val="24"/>
                <w:szCs w:val="24"/>
              </w:rPr>
            </w:pPr>
            <w:r>
              <w:rPr>
                <w:sz w:val="24"/>
                <w:szCs w:val="24"/>
                <w:lang w:val="en-US" w:eastAsia="zh-CN"/>
              </w:rPr>
              <w:t>闽2352012201252237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94FCF7">
            <w:pPr>
              <w:spacing w:line="360" w:lineRule="auto"/>
              <w:rPr>
                <w:sz w:val="24"/>
                <w:szCs w:val="24"/>
              </w:rPr>
            </w:pPr>
            <w:r>
              <w:rPr>
                <w:sz w:val="24"/>
                <w:szCs w:val="24"/>
                <w:lang w:val="en-US" w:eastAsia="zh-CN"/>
              </w:rPr>
              <w:t>1,159,800.00</w:t>
            </w:r>
          </w:p>
        </w:tc>
      </w:tr>
    </w:tbl>
    <w:p w14:paraId="21FC54AE">
      <w:pPr>
        <w:spacing w:line="360" w:lineRule="auto"/>
        <w:rPr>
          <w:sz w:val="24"/>
          <w:szCs w:val="24"/>
        </w:rPr>
      </w:pPr>
      <w:r>
        <w:rPr>
          <w:sz w:val="24"/>
          <w:szCs w:val="24"/>
        </w:rPr>
        <w:t>五、评审专家名单：</w:t>
      </w:r>
    </w:p>
    <w:tbl>
      <w:tblPr>
        <w:tblW w:w="49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473"/>
        <w:gridCol w:w="5403"/>
      </w:tblGrid>
      <w:tr w14:paraId="503702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2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0B1EE9">
            <w:pPr>
              <w:spacing w:line="360" w:lineRule="auto"/>
              <w:rPr>
                <w:sz w:val="24"/>
                <w:szCs w:val="24"/>
              </w:rPr>
            </w:pPr>
            <w:r>
              <w:rPr>
                <w:sz w:val="24"/>
                <w:szCs w:val="24"/>
                <w:lang w:val="en-US" w:eastAsia="zh-CN"/>
              </w:rPr>
              <w:t>采购人代表：</w:t>
            </w:r>
          </w:p>
        </w:tc>
        <w:tc>
          <w:tcPr>
            <w:tcW w:w="27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715E7A">
            <w:pPr>
              <w:spacing w:line="360" w:lineRule="auto"/>
              <w:rPr>
                <w:sz w:val="24"/>
                <w:szCs w:val="24"/>
              </w:rPr>
            </w:pPr>
            <w:r>
              <w:rPr>
                <w:sz w:val="24"/>
                <w:szCs w:val="24"/>
                <w:lang w:val="en-US" w:eastAsia="zh-CN"/>
              </w:rPr>
              <w:t>汪苏</w:t>
            </w:r>
          </w:p>
        </w:tc>
      </w:tr>
      <w:tr w14:paraId="51FBA4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2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E7E5BD">
            <w:pPr>
              <w:spacing w:line="360" w:lineRule="auto"/>
              <w:rPr>
                <w:sz w:val="24"/>
                <w:szCs w:val="24"/>
              </w:rPr>
            </w:pPr>
            <w:r>
              <w:rPr>
                <w:sz w:val="24"/>
                <w:szCs w:val="24"/>
                <w:lang w:val="en-US" w:eastAsia="zh-CN"/>
              </w:rPr>
              <w:t>评审专家：</w:t>
            </w:r>
          </w:p>
        </w:tc>
        <w:tc>
          <w:tcPr>
            <w:tcW w:w="27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E05D20">
            <w:pPr>
              <w:spacing w:line="360" w:lineRule="auto"/>
              <w:rPr>
                <w:sz w:val="24"/>
                <w:szCs w:val="24"/>
              </w:rPr>
            </w:pPr>
            <w:r>
              <w:rPr>
                <w:sz w:val="24"/>
                <w:szCs w:val="24"/>
                <w:lang w:val="en-US" w:eastAsia="zh-CN"/>
              </w:rPr>
              <w:t>张益萍 、 王俊明</w:t>
            </w:r>
          </w:p>
        </w:tc>
      </w:tr>
    </w:tbl>
    <w:p w14:paraId="04A9153F">
      <w:pPr>
        <w:spacing w:line="360" w:lineRule="auto"/>
        <w:rPr>
          <w:sz w:val="24"/>
          <w:szCs w:val="24"/>
        </w:rPr>
      </w:pPr>
      <w:r>
        <w:rPr>
          <w:sz w:val="24"/>
          <w:szCs w:val="24"/>
        </w:rPr>
        <w:t>六、代理服务收费标准及金额：</w:t>
      </w:r>
    </w:p>
    <w:p w14:paraId="405012EC">
      <w:pPr>
        <w:spacing w:line="360" w:lineRule="auto"/>
        <w:rPr>
          <w:sz w:val="24"/>
          <w:szCs w:val="24"/>
        </w:rPr>
      </w:pPr>
      <w:r>
        <w:rPr>
          <w:rFonts w:hint="eastAsia"/>
          <w:sz w:val="24"/>
          <w:szCs w:val="24"/>
        </w:rPr>
        <w:t>代理服务费收费标准：</w:t>
      </w:r>
    </w:p>
    <w:p w14:paraId="6F1FF239">
      <w:pPr>
        <w:spacing w:line="360" w:lineRule="auto"/>
        <w:rPr>
          <w:sz w:val="24"/>
          <w:szCs w:val="24"/>
        </w:rPr>
      </w:pPr>
      <w:r>
        <w:rPr>
          <w:rFonts w:hint="eastAsia"/>
          <w:sz w:val="24"/>
          <w:szCs w:val="24"/>
        </w:rPr>
        <w:t>以成交金额作为收费的计算基数，按差额定率累进法计算，招标代理服务收费的标准：其中中标（成交）金额100万元（含）以下的，不下浮招标代理服务费；中标（成交）金额在100万元（不含）以上的按计费标准，以中标（成交）价格差额定率累进法计算总和后，下浮30%计算，按照上述收费标准计算服务费超过5万元的，按照5万元收取。招标代理服务费专户【开户行：中国建设银行股份有限公司福州杨桥支行；开户名：福建省宏瑞招标代理有限公司；账号：35001877607052505105】。</w:t>
      </w:r>
    </w:p>
    <w:p w14:paraId="516EA448">
      <w:pPr>
        <w:spacing w:line="360" w:lineRule="auto"/>
        <w:rPr>
          <w:sz w:val="24"/>
          <w:szCs w:val="24"/>
        </w:rPr>
      </w:pPr>
      <w:r>
        <w:rPr>
          <w:rFonts w:hint="eastAsia"/>
          <w:sz w:val="24"/>
          <w:szCs w:val="24"/>
        </w:rPr>
        <w:t>代理服务费收费金额：</w:t>
      </w:r>
    </w:p>
    <w:p w14:paraId="75960B7E">
      <w:pPr>
        <w:spacing w:line="360" w:lineRule="auto"/>
        <w:rPr>
          <w:sz w:val="24"/>
          <w:szCs w:val="24"/>
        </w:rPr>
      </w:pPr>
      <w:r>
        <w:rPr>
          <w:rFonts w:hint="eastAsia"/>
          <w:sz w:val="24"/>
          <w:szCs w:val="24"/>
        </w:rPr>
        <w:t>合同包1福州职业技术学院校园修缮项目（开放型产教融合实践中心）装修项目：1.0783万元</w:t>
      </w:r>
    </w:p>
    <w:p w14:paraId="4832C841">
      <w:pPr>
        <w:spacing w:line="360" w:lineRule="auto"/>
        <w:rPr>
          <w:sz w:val="24"/>
          <w:szCs w:val="24"/>
        </w:rPr>
      </w:pPr>
      <w:r>
        <w:rPr>
          <w:rFonts w:hint="eastAsia"/>
          <w:sz w:val="24"/>
          <w:szCs w:val="24"/>
        </w:rPr>
        <w:t>收取对象：中标（成交）供应商</w:t>
      </w:r>
    </w:p>
    <w:p w14:paraId="0B7F7FF9">
      <w:pPr>
        <w:spacing w:line="360" w:lineRule="auto"/>
        <w:rPr>
          <w:sz w:val="24"/>
          <w:szCs w:val="24"/>
        </w:rPr>
      </w:pPr>
      <w:r>
        <w:rPr>
          <w:sz w:val="24"/>
          <w:szCs w:val="24"/>
        </w:rPr>
        <w:t>七、公告期限</w:t>
      </w:r>
    </w:p>
    <w:p w14:paraId="2FD8E3D5">
      <w:pPr>
        <w:spacing w:line="360" w:lineRule="auto"/>
        <w:rPr>
          <w:sz w:val="24"/>
          <w:szCs w:val="24"/>
        </w:rPr>
      </w:pPr>
      <w:r>
        <w:rPr>
          <w:rFonts w:hint="eastAsia"/>
          <w:sz w:val="24"/>
          <w:szCs w:val="24"/>
        </w:rPr>
        <w:t>自本公告发布之日起1个工作日。</w:t>
      </w:r>
    </w:p>
    <w:p w14:paraId="4A26921D">
      <w:pPr>
        <w:spacing w:line="360" w:lineRule="auto"/>
        <w:rPr>
          <w:sz w:val="24"/>
          <w:szCs w:val="24"/>
        </w:rPr>
      </w:pPr>
      <w:r>
        <w:rPr>
          <w:sz w:val="24"/>
          <w:szCs w:val="24"/>
        </w:rPr>
        <w:t>八、其他补充事宜</w:t>
      </w:r>
    </w:p>
    <w:p w14:paraId="5CB9F983">
      <w:pPr>
        <w:spacing w:line="360" w:lineRule="auto"/>
        <w:rPr>
          <w:sz w:val="24"/>
          <w:szCs w:val="24"/>
        </w:rPr>
      </w:pPr>
      <w:r>
        <w:rPr>
          <w:rFonts w:hint="eastAsia"/>
          <w:sz w:val="24"/>
          <w:szCs w:val="24"/>
        </w:rPr>
        <w:t>1、资格审查情况：参与资格审查的共17家、合格的13家、不合格的4家。</w:t>
      </w:r>
    </w:p>
    <w:p w14:paraId="38C94C7E">
      <w:pPr>
        <w:spacing w:line="360" w:lineRule="auto"/>
        <w:rPr>
          <w:sz w:val="24"/>
          <w:szCs w:val="24"/>
        </w:rPr>
      </w:pPr>
      <w:r>
        <w:rPr>
          <w:rFonts w:hint="eastAsia"/>
          <w:sz w:val="24"/>
          <w:szCs w:val="24"/>
        </w:rPr>
        <w:t>无效响应说明：</w:t>
      </w:r>
    </w:p>
    <w:p w14:paraId="4B09180F">
      <w:pPr>
        <w:spacing w:line="360" w:lineRule="auto"/>
        <w:rPr>
          <w:sz w:val="24"/>
          <w:szCs w:val="24"/>
        </w:rPr>
      </w:pPr>
      <w:r>
        <w:rPr>
          <w:rFonts w:hint="eastAsia"/>
          <w:sz w:val="24"/>
          <w:szCs w:val="24"/>
        </w:rPr>
        <w:t>（1）福建盛世鼎鑫工程管理有限公司及福建鑫宏锋电力建设有限公司的供应商代表非单位负责人，但其未提供单位负责人签字或盖章的《单位负责人授权书》，属于谈判文件第二章14.2.1规定的情形，资格审查均不合格，响应无效。</w:t>
      </w:r>
    </w:p>
    <w:p w14:paraId="315BA77D">
      <w:pPr>
        <w:spacing w:line="360" w:lineRule="auto"/>
        <w:rPr>
          <w:sz w:val="24"/>
          <w:szCs w:val="24"/>
        </w:rPr>
      </w:pPr>
      <w:r>
        <w:rPr>
          <w:rFonts w:hint="eastAsia"/>
          <w:sz w:val="24"/>
          <w:szCs w:val="24"/>
        </w:rPr>
        <w:t>（2）福建昇兴建设工程有限公司：①供应商代表非单位负责人，但其未提供单位负责人签字或盖章的《单位负责人授权书》；②未提供有效期内的建筑工程施工总承包二级资质；③未提供强制节能认证证书，均属于谈判文件第二章14.2.1规定的情形，资格审查不合格，响应无效。</w:t>
      </w:r>
    </w:p>
    <w:p w14:paraId="0DD4FDD0">
      <w:pPr>
        <w:spacing w:line="360" w:lineRule="auto"/>
        <w:rPr>
          <w:sz w:val="24"/>
          <w:szCs w:val="24"/>
        </w:rPr>
      </w:pPr>
      <w:r>
        <w:rPr>
          <w:rFonts w:hint="eastAsia"/>
          <w:sz w:val="24"/>
          <w:szCs w:val="24"/>
        </w:rPr>
        <w:t>（3）福建汇祥建设工程发展有限公司未提供有效期内的小便器的强制节能认证证书，属于谈判文件第二章14.2.1规定的情形，资格审查不合格，响应无效。</w:t>
      </w:r>
    </w:p>
    <w:p w14:paraId="19839D2D">
      <w:pPr>
        <w:spacing w:line="360" w:lineRule="auto"/>
        <w:rPr>
          <w:sz w:val="24"/>
          <w:szCs w:val="24"/>
        </w:rPr>
      </w:pPr>
      <w:r>
        <w:rPr>
          <w:rFonts w:hint="eastAsia"/>
          <w:sz w:val="24"/>
          <w:szCs w:val="24"/>
        </w:rPr>
        <w:t>2、符合审查情况：参与符合审查的共13家、合格的5家、不合格的8家。</w:t>
      </w:r>
    </w:p>
    <w:p w14:paraId="4ACF6521">
      <w:pPr>
        <w:spacing w:line="360" w:lineRule="auto"/>
        <w:rPr>
          <w:sz w:val="24"/>
          <w:szCs w:val="24"/>
        </w:rPr>
      </w:pPr>
      <w:r>
        <w:rPr>
          <w:rFonts w:hint="eastAsia"/>
          <w:sz w:val="24"/>
          <w:szCs w:val="24"/>
        </w:rPr>
        <w:t>无效响应说明：</w:t>
      </w:r>
    </w:p>
    <w:p w14:paraId="2FE9635B">
      <w:pPr>
        <w:spacing w:line="360" w:lineRule="auto"/>
        <w:rPr>
          <w:sz w:val="24"/>
          <w:szCs w:val="24"/>
        </w:rPr>
      </w:pPr>
      <w:r>
        <w:rPr>
          <w:rFonts w:hint="eastAsia"/>
          <w:sz w:val="24"/>
          <w:szCs w:val="24"/>
        </w:rPr>
        <w:t>（1）福建晋旗建设有限公司、福建凯达鑫装饰设计有限公司提供的检测报告不符合谈判文件第三章“二、技术和服务要求”7.2的规定，属于谈判文件第二章14.2.2技术符合性规定的情形，符合性审查不合格，响应无效。</w:t>
      </w:r>
    </w:p>
    <w:p w14:paraId="212C0298">
      <w:pPr>
        <w:spacing w:line="360" w:lineRule="auto"/>
        <w:rPr>
          <w:sz w:val="24"/>
          <w:szCs w:val="24"/>
        </w:rPr>
      </w:pPr>
      <w:r>
        <w:rPr>
          <w:rFonts w:hint="eastAsia"/>
          <w:sz w:val="24"/>
          <w:szCs w:val="24"/>
        </w:rPr>
        <w:t>（2）福建凌悦建设发展有限公司、福建恒宇万通建设发展有限公司、福建协泰建筑工程有限公司及福建嘉泓建设工程有限公司未按谈判文件第三章“二、技术和服务要求”7.2的要求列明地坪面漆材料的品牌、生产厂家，属于谈判文件第二章14.2.2技术符合性规定的情形，符合性审查不合格，响应无效。</w:t>
      </w:r>
    </w:p>
    <w:p w14:paraId="7FE2EEA6">
      <w:pPr>
        <w:spacing w:line="360" w:lineRule="auto"/>
        <w:rPr>
          <w:sz w:val="24"/>
          <w:szCs w:val="24"/>
        </w:rPr>
      </w:pPr>
      <w:r>
        <w:rPr>
          <w:rFonts w:hint="eastAsia"/>
          <w:sz w:val="24"/>
          <w:szCs w:val="24"/>
        </w:rPr>
        <w:t>（3）福建恒汇建设工程有限公司：①提供的名单汇总表中缺少造价人员，②未按谈判文件第三章“二、技术和服务要求”7.2的要求列明地坪面漆材料的品牌、生产厂家且未提供检测报告，属于谈判文件第二章14.2.2技术符合性规定的情形，符合性审查不合格，响应无效。</w:t>
      </w:r>
    </w:p>
    <w:p w14:paraId="00D47028">
      <w:pPr>
        <w:spacing w:line="360" w:lineRule="auto"/>
        <w:rPr>
          <w:sz w:val="24"/>
          <w:szCs w:val="24"/>
        </w:rPr>
      </w:pPr>
      <w:r>
        <w:rPr>
          <w:rFonts w:hint="eastAsia"/>
          <w:sz w:val="24"/>
          <w:szCs w:val="24"/>
        </w:rPr>
        <w:t>（4）河南楼建建筑工程有限公司：①未按谈判文件第三章“二、技术和服务要求”中的要求提供名单汇总表，②未按谈判文件第三章“二、技术和服务要求”7.2的要求列明地坪面漆材料的品牌、生产厂家且未提供检测报告，属于谈判文件第二章14.2.2技术符合性规定的情形，符合性审查不合格，响应无效。</w:t>
      </w:r>
    </w:p>
    <w:p w14:paraId="02D48392">
      <w:pPr>
        <w:spacing w:line="360" w:lineRule="auto"/>
        <w:rPr>
          <w:sz w:val="24"/>
          <w:szCs w:val="24"/>
        </w:rPr>
      </w:pPr>
      <w:r>
        <w:rPr>
          <w:sz w:val="24"/>
          <w:szCs w:val="24"/>
        </w:rPr>
        <w:t>九、凡对本次公告内容提出询问，请按以下方式联系。</w:t>
      </w:r>
    </w:p>
    <w:p w14:paraId="48920873">
      <w:pPr>
        <w:spacing w:line="360" w:lineRule="auto"/>
        <w:rPr>
          <w:sz w:val="24"/>
          <w:szCs w:val="24"/>
        </w:rPr>
      </w:pPr>
      <w:r>
        <w:rPr>
          <w:sz w:val="24"/>
          <w:szCs w:val="24"/>
        </w:rPr>
        <w:t>1.采购单位信息</w:t>
      </w:r>
    </w:p>
    <w:p w14:paraId="260B1AE8">
      <w:pPr>
        <w:spacing w:line="360" w:lineRule="auto"/>
        <w:rPr>
          <w:sz w:val="24"/>
          <w:szCs w:val="24"/>
        </w:rPr>
      </w:pPr>
      <w:r>
        <w:rPr>
          <w:rFonts w:hint="eastAsia"/>
          <w:sz w:val="24"/>
          <w:szCs w:val="24"/>
        </w:rPr>
        <w:t>名称：福州职业技术学院</w:t>
      </w:r>
    </w:p>
    <w:p w14:paraId="6EB77AC0">
      <w:pPr>
        <w:spacing w:line="360" w:lineRule="auto"/>
        <w:rPr>
          <w:sz w:val="24"/>
          <w:szCs w:val="24"/>
        </w:rPr>
      </w:pPr>
      <w:r>
        <w:rPr>
          <w:rFonts w:hint="eastAsia"/>
          <w:sz w:val="24"/>
          <w:szCs w:val="24"/>
        </w:rPr>
        <w:t>地址：福州市闽侯上街联榕路8号</w:t>
      </w:r>
    </w:p>
    <w:p w14:paraId="72755E64">
      <w:pPr>
        <w:spacing w:line="360" w:lineRule="auto"/>
        <w:rPr>
          <w:sz w:val="24"/>
          <w:szCs w:val="24"/>
        </w:rPr>
      </w:pPr>
      <w:r>
        <w:rPr>
          <w:rFonts w:hint="eastAsia"/>
          <w:sz w:val="24"/>
          <w:szCs w:val="24"/>
        </w:rPr>
        <w:t>联系方式：059183760305</w:t>
      </w:r>
    </w:p>
    <w:p w14:paraId="2021D00A">
      <w:pPr>
        <w:spacing w:line="360" w:lineRule="auto"/>
        <w:rPr>
          <w:sz w:val="24"/>
          <w:szCs w:val="24"/>
        </w:rPr>
      </w:pPr>
      <w:r>
        <w:rPr>
          <w:sz w:val="24"/>
          <w:szCs w:val="24"/>
        </w:rPr>
        <w:t>2.采购机构信息</w:t>
      </w:r>
    </w:p>
    <w:p w14:paraId="4B84C95E">
      <w:pPr>
        <w:spacing w:line="360" w:lineRule="auto"/>
        <w:rPr>
          <w:sz w:val="24"/>
          <w:szCs w:val="24"/>
        </w:rPr>
      </w:pPr>
      <w:r>
        <w:rPr>
          <w:rFonts w:hint="eastAsia"/>
          <w:sz w:val="24"/>
          <w:szCs w:val="24"/>
        </w:rPr>
        <w:t>名称：福建省宏瑞招标代理有限公司</w:t>
      </w:r>
    </w:p>
    <w:p w14:paraId="060CB465">
      <w:pPr>
        <w:spacing w:line="360" w:lineRule="auto"/>
        <w:rPr>
          <w:sz w:val="24"/>
          <w:szCs w:val="24"/>
        </w:rPr>
      </w:pPr>
      <w:r>
        <w:rPr>
          <w:rFonts w:hint="eastAsia"/>
          <w:sz w:val="24"/>
          <w:szCs w:val="24"/>
        </w:rPr>
        <w:t>地址：福建省福州市鼓楼区西洪路518号综合楼402-404单元</w:t>
      </w:r>
    </w:p>
    <w:p w14:paraId="132C9084">
      <w:pPr>
        <w:spacing w:line="360" w:lineRule="auto"/>
        <w:rPr>
          <w:sz w:val="24"/>
          <w:szCs w:val="24"/>
        </w:rPr>
      </w:pPr>
      <w:r>
        <w:rPr>
          <w:rFonts w:hint="eastAsia"/>
          <w:sz w:val="24"/>
          <w:szCs w:val="24"/>
        </w:rPr>
        <w:t>联系方式：17750207868</w:t>
      </w:r>
    </w:p>
    <w:p w14:paraId="18A16C89">
      <w:pPr>
        <w:spacing w:line="360" w:lineRule="auto"/>
        <w:rPr>
          <w:sz w:val="24"/>
          <w:szCs w:val="24"/>
        </w:rPr>
      </w:pPr>
      <w:r>
        <w:rPr>
          <w:sz w:val="24"/>
          <w:szCs w:val="24"/>
        </w:rPr>
        <w:t>3.项目联系方式</w:t>
      </w:r>
    </w:p>
    <w:p w14:paraId="169A4B07">
      <w:pPr>
        <w:spacing w:line="360" w:lineRule="auto"/>
        <w:rPr>
          <w:sz w:val="24"/>
          <w:szCs w:val="24"/>
        </w:rPr>
      </w:pPr>
      <w:r>
        <w:rPr>
          <w:rFonts w:hint="eastAsia"/>
          <w:sz w:val="24"/>
          <w:szCs w:val="24"/>
        </w:rPr>
        <w:t>项目联系人：吴萍</w:t>
      </w:r>
    </w:p>
    <w:p w14:paraId="041B3E2D">
      <w:pPr>
        <w:spacing w:line="360" w:lineRule="auto"/>
        <w:rPr>
          <w:sz w:val="24"/>
          <w:szCs w:val="24"/>
        </w:rPr>
      </w:pPr>
      <w:r>
        <w:rPr>
          <w:rFonts w:hint="eastAsia"/>
          <w:sz w:val="24"/>
          <w:szCs w:val="24"/>
        </w:rPr>
        <w:t>电话：17750207868</w:t>
      </w:r>
    </w:p>
    <w:p w14:paraId="4735B5E5">
      <w:pPr>
        <w:spacing w:line="360" w:lineRule="auto"/>
        <w:jc w:val="right"/>
        <w:rPr>
          <w:sz w:val="24"/>
          <w:szCs w:val="24"/>
        </w:rPr>
      </w:pPr>
      <w:bookmarkStart w:id="0" w:name="_GoBack"/>
      <w:bookmarkEnd w:id="0"/>
      <w:r>
        <w:rPr>
          <w:rFonts w:hint="eastAsia"/>
          <w:sz w:val="24"/>
          <w:szCs w:val="24"/>
        </w:rPr>
        <w:t>福建省宏瑞招标代理有限公司</w:t>
      </w:r>
    </w:p>
    <w:p w14:paraId="58D04496">
      <w:pPr>
        <w:spacing w:line="360" w:lineRule="auto"/>
        <w:jc w:val="right"/>
        <w:rPr>
          <w:sz w:val="24"/>
          <w:szCs w:val="24"/>
        </w:rPr>
      </w:pPr>
      <w:r>
        <w:rPr>
          <w:rFonts w:hint="eastAsia"/>
          <w:sz w:val="24"/>
          <w:szCs w:val="24"/>
        </w:rPr>
        <w:t>2026年05月29日</w:t>
      </w:r>
    </w:p>
    <w:p w14:paraId="0A5D6299">
      <w:pPr>
        <w:spacing w:line="360" w:lineRule="auto"/>
        <w:rPr>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45521"/>
    <w:rsid w:val="5D945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2026-05-29T08:13:00Z</dcterms:created>
  <dc:creator>123</dc:creator>
  <cp:lastModifiedBy>123</cp:lastModifiedBy>
  <dcterms:modified xsi:type="dcterms:W3CDTF">2026-05-29T08:14:55Z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D0F5EA7A2A6942B1A67D358A11BB4029_11</vt:lpwstr>
  </property>
  <property fmtid="{D5CDD505-2E9C-101B-9397-08002B2CF9AE}" pid="4" name="KSOTemplateDocerSaveRecord">
    <vt:lpwstr>eyJoZGlkIjoiZDFmOTk3M2NjZjJjZTc4YTViYjIyYjI2ZTFhY2YyY2MiLCJ1c2VySWQiOiI0ODE1NzIxMTkifQ==</vt:lpwstr>
  </property>
</Properties>
</file>